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F843" w14:textId="3831CA4D" w:rsidR="00096D9D" w:rsidRPr="00263BD9" w:rsidRDefault="00096D9D" w:rsidP="005651FA">
      <w:pPr>
        <w:pStyle w:val="Title"/>
        <w:spacing w:after="120"/>
        <w:rPr>
          <w:sz w:val="36"/>
          <w:szCs w:val="36"/>
        </w:rPr>
      </w:pPr>
      <w:r w:rsidRPr="00263BD9">
        <w:rPr>
          <w:sz w:val="36"/>
          <w:szCs w:val="36"/>
        </w:rPr>
        <w:t>York University Quality Assurance Procedures (YUQAP) Cyclical Program Review</w:t>
      </w:r>
    </w:p>
    <w:p w14:paraId="250E1B1D" w14:textId="77777777" w:rsidR="00096D9D" w:rsidRPr="00263BD9" w:rsidRDefault="00096D9D" w:rsidP="00E73FEB">
      <w:pPr>
        <w:pStyle w:val="Subtitle"/>
        <w:spacing w:after="0"/>
        <w:rPr>
          <w:sz w:val="28"/>
          <w:szCs w:val="24"/>
        </w:rPr>
      </w:pPr>
      <w:r w:rsidRPr="00263BD9">
        <w:rPr>
          <w:sz w:val="28"/>
          <w:szCs w:val="24"/>
        </w:rPr>
        <w:t xml:space="preserve">Review Committee Report on </w:t>
      </w:r>
    </w:p>
    <w:p w14:paraId="03DE8A13" w14:textId="43FD2608" w:rsidR="00096D9D" w:rsidRPr="00263BD9" w:rsidRDefault="00096D9D" w:rsidP="00E73FEB">
      <w:pPr>
        <w:pStyle w:val="Subtitle"/>
        <w:pBdr>
          <w:bottom w:val="single" w:sz="4" w:space="1" w:color="E13446" w:themeColor="accent1"/>
        </w:pBdr>
        <w:rPr>
          <w:sz w:val="22"/>
          <w:szCs w:val="20"/>
        </w:rPr>
      </w:pPr>
      <w:r w:rsidRPr="00263BD9">
        <w:rPr>
          <w:sz w:val="28"/>
          <w:szCs w:val="24"/>
        </w:rPr>
        <w:t>[name(s) of program(s)]</w:t>
      </w:r>
    </w:p>
    <w:p w14:paraId="2B56AB99" w14:textId="34F82B33" w:rsidR="00096D9D" w:rsidRPr="00096D9D" w:rsidRDefault="00096D9D" w:rsidP="00096D9D">
      <w:pPr>
        <w:rPr>
          <w:i/>
          <w:iCs/>
        </w:rPr>
      </w:pPr>
      <w:r w:rsidRPr="00096D9D">
        <w:rPr>
          <w:i/>
          <w:iCs/>
        </w:rPr>
        <w:t xml:space="preserve">Please provide feedback, as appropriate, on the evaluation criteria, the quality </w:t>
      </w:r>
      <w:r w:rsidR="00753692" w:rsidRPr="00096D9D">
        <w:rPr>
          <w:i/>
          <w:iCs/>
        </w:rPr>
        <w:t>indicators,</w:t>
      </w:r>
      <w:r w:rsidRPr="00096D9D">
        <w:rPr>
          <w:i/>
          <w:iCs/>
        </w:rPr>
        <w:t xml:space="preserve"> and measures, as outlined below. Information and data about the quality indicators and outcome measures is provided in the Self-Study documents.</w:t>
      </w:r>
    </w:p>
    <w:p w14:paraId="5AAD7369" w14:textId="3C4A6D4A" w:rsidR="00096D9D" w:rsidRPr="00096D9D" w:rsidRDefault="00096D9D" w:rsidP="00096D9D">
      <w:pPr>
        <w:rPr>
          <w:i/>
          <w:iCs/>
        </w:rPr>
      </w:pPr>
      <w:r w:rsidRPr="00096D9D">
        <w:rPr>
          <w:i/>
          <w:iCs/>
        </w:rPr>
        <w:t>If the review involves related undergraduate and graduate programs, please provide feedback specific to each program. This program-specific feedback may be provided in a single report, separate recommendation sections, or in separate reports.</w:t>
      </w:r>
    </w:p>
    <w:p w14:paraId="017CDAA9" w14:textId="0E4F8F6B" w:rsidR="00096D9D" w:rsidRDefault="00096D9D" w:rsidP="00096D9D">
      <w:r w:rsidRPr="00096D9D">
        <w:rPr>
          <w:b/>
          <w:bCs/>
        </w:rPr>
        <w:t>Date</w:t>
      </w:r>
      <w:r>
        <w:t xml:space="preserve">: </w:t>
      </w:r>
    </w:p>
    <w:p w14:paraId="1D3DC60D" w14:textId="25120D59" w:rsidR="00096D9D" w:rsidRPr="00E73FEB" w:rsidRDefault="00096D9D" w:rsidP="00096D9D">
      <w:pPr>
        <w:rPr>
          <w:b/>
          <w:bCs/>
        </w:rPr>
      </w:pPr>
      <w:r w:rsidRPr="00096D9D">
        <w:rPr>
          <w:b/>
          <w:bCs/>
        </w:rPr>
        <w:t xml:space="preserve">Members of the Review Committee (Name, </w:t>
      </w:r>
      <w:r w:rsidRPr="00E73FEB">
        <w:rPr>
          <w:b/>
          <w:bCs/>
        </w:rPr>
        <w:t>rank, university</w:t>
      </w:r>
      <w:r w:rsidR="00E73FEB">
        <w:rPr>
          <w:b/>
          <w:bCs/>
        </w:rPr>
        <w:t>,</w:t>
      </w:r>
      <w:r w:rsidRPr="00E73FEB">
        <w:rPr>
          <w:b/>
          <w:bCs/>
        </w:rPr>
        <w:t xml:space="preserve"> and unit/department/program):</w:t>
      </w:r>
    </w:p>
    <w:p w14:paraId="6C965349" w14:textId="1C97F30A" w:rsidR="00096D9D" w:rsidRPr="00096D9D" w:rsidRDefault="00096D9D" w:rsidP="00096D9D">
      <w:pPr>
        <w:pStyle w:val="ListParagraph"/>
        <w:numPr>
          <w:ilvl w:val="0"/>
          <w:numId w:val="23"/>
        </w:numPr>
        <w:ind w:left="426"/>
        <w:rPr>
          <w:b/>
          <w:bCs/>
        </w:rPr>
      </w:pPr>
      <w:r w:rsidRPr="00096D9D">
        <w:rPr>
          <w:b/>
          <w:bCs/>
        </w:rPr>
        <w:t>Outline of the Visit</w:t>
      </w:r>
    </w:p>
    <w:p w14:paraId="0C5374F1" w14:textId="1602F245" w:rsidR="00096D9D" w:rsidRDefault="00096D9D" w:rsidP="00096D9D">
      <w:pPr>
        <w:pStyle w:val="ListParagraph"/>
        <w:numPr>
          <w:ilvl w:val="1"/>
          <w:numId w:val="23"/>
        </w:numPr>
        <w:ind w:left="993"/>
      </w:pPr>
      <w:r>
        <w:t>Who was interviewed</w:t>
      </w:r>
    </w:p>
    <w:p w14:paraId="2F218727" w14:textId="77777777" w:rsidR="00096D9D" w:rsidRDefault="00096D9D" w:rsidP="00096D9D">
      <w:pPr>
        <w:pStyle w:val="ListParagraph"/>
        <w:numPr>
          <w:ilvl w:val="1"/>
          <w:numId w:val="23"/>
        </w:numPr>
        <w:ind w:left="993"/>
      </w:pPr>
      <w:r>
        <w:t>What facilities were seen</w:t>
      </w:r>
      <w:r w:rsidRPr="00096D9D">
        <w:t xml:space="preserve"> </w:t>
      </w:r>
    </w:p>
    <w:p w14:paraId="7B4F9F0D" w14:textId="5685BB13" w:rsidR="00096D9D" w:rsidRDefault="00096D9D" w:rsidP="00096D9D">
      <w:pPr>
        <w:pStyle w:val="ListParagraph"/>
        <w:numPr>
          <w:ilvl w:val="1"/>
          <w:numId w:val="23"/>
        </w:numPr>
        <w:ind w:left="993"/>
      </w:pPr>
      <w:r>
        <w:t>Any other activities relevant to the appraisal</w:t>
      </w:r>
    </w:p>
    <w:p w14:paraId="47A36ED2" w14:textId="0E39EFB7" w:rsidR="009D3459" w:rsidRDefault="009D3459" w:rsidP="009D3459"/>
    <w:p w14:paraId="1D2E6ADC" w14:textId="77777777" w:rsidR="00096D9D" w:rsidRPr="00096D9D" w:rsidRDefault="00096D9D" w:rsidP="00096D9D">
      <w:pPr>
        <w:pStyle w:val="ListParagraph"/>
        <w:numPr>
          <w:ilvl w:val="0"/>
          <w:numId w:val="23"/>
        </w:numPr>
        <w:ind w:left="426"/>
        <w:rPr>
          <w:b/>
          <w:bCs/>
        </w:rPr>
      </w:pPr>
      <w:r w:rsidRPr="00096D9D">
        <w:rPr>
          <w:b/>
          <w:bCs/>
        </w:rPr>
        <w:t xml:space="preserve">General Objectives of the Program </w:t>
      </w:r>
    </w:p>
    <w:p w14:paraId="774EF781" w14:textId="10FCC327" w:rsidR="00096D9D" w:rsidRDefault="00096D9D" w:rsidP="009D3459">
      <w:pPr>
        <w:pStyle w:val="ListParagraph"/>
        <w:numPr>
          <w:ilvl w:val="1"/>
          <w:numId w:val="23"/>
        </w:numPr>
        <w:ind w:left="993"/>
      </w:pPr>
      <w:r>
        <w:t>Are the general objectives of the program clear and are they consistent with University and Faculty missions and academic plans?</w:t>
      </w:r>
    </w:p>
    <w:p w14:paraId="55D79C44" w14:textId="65E3B3D1" w:rsidR="00096D9D" w:rsidRDefault="00096D9D" w:rsidP="00096D9D"/>
    <w:p w14:paraId="18F7C4AF" w14:textId="77777777" w:rsidR="009D3459" w:rsidRDefault="009D3459" w:rsidP="009D3459">
      <w:pPr>
        <w:pStyle w:val="ListParagraph"/>
        <w:numPr>
          <w:ilvl w:val="0"/>
          <w:numId w:val="23"/>
        </w:numPr>
        <w:ind w:left="426"/>
        <w:rPr>
          <w:b/>
          <w:bCs/>
        </w:rPr>
      </w:pPr>
      <w:r w:rsidRPr="009D3459">
        <w:rPr>
          <w:b/>
          <w:bCs/>
        </w:rPr>
        <w:t>Program Curriculum, Structure and Learning Outcomes</w:t>
      </w:r>
    </w:p>
    <w:p w14:paraId="10DDCC71" w14:textId="749E8155" w:rsidR="009D3459" w:rsidRPr="009D3459" w:rsidRDefault="009D3459" w:rsidP="009D3459">
      <w:pPr>
        <w:pStyle w:val="ListParagraph"/>
        <w:numPr>
          <w:ilvl w:val="0"/>
          <w:numId w:val="25"/>
        </w:numPr>
        <w:ind w:left="993"/>
        <w:rPr>
          <w:b/>
          <w:bCs/>
        </w:rPr>
      </w:pPr>
      <w:r>
        <w:t>Does the curriculum reflect the current state of the discipline or area of study? If applicable, comment on the appropriateness of any significant innovation or creativity in the content and/or delivery of the program.</w:t>
      </w:r>
    </w:p>
    <w:p w14:paraId="1A530783" w14:textId="60FEA3A1" w:rsidR="009D3459" w:rsidRPr="009D3459" w:rsidRDefault="009D3459" w:rsidP="009D3459">
      <w:pPr>
        <w:pStyle w:val="ListParagraph"/>
        <w:numPr>
          <w:ilvl w:val="0"/>
          <w:numId w:val="25"/>
        </w:numPr>
        <w:ind w:left="993"/>
        <w:rPr>
          <w:b/>
          <w:bCs/>
        </w:rPr>
      </w:pPr>
      <w:r>
        <w:t>Are the program requirements and learning outcomes clear, appropriate and in alignment with the relevant degree level expectations</w:t>
      </w:r>
      <w:r w:rsidR="00753692">
        <w:t xml:space="preserve">? </w:t>
      </w:r>
      <w:r>
        <w:t>Is there a clear curriculum mapping to the program level expectations?</w:t>
      </w:r>
    </w:p>
    <w:p w14:paraId="7E53FC89" w14:textId="2D7E9A82" w:rsidR="009D3459" w:rsidRPr="009D3459" w:rsidRDefault="009D3459" w:rsidP="009D3459">
      <w:pPr>
        <w:pStyle w:val="ListParagraph"/>
        <w:numPr>
          <w:ilvl w:val="0"/>
          <w:numId w:val="25"/>
        </w:numPr>
        <w:ind w:left="993"/>
        <w:rPr>
          <w:b/>
          <w:bCs/>
        </w:rPr>
      </w:pPr>
      <w:r>
        <w:t xml:space="preserve">Comment on the appropriateness of the program curriculum and structure to support the program learning outcomes. For undergraduate programs, comment on the nature and suitability of students’ final-year academic achievement in the </w:t>
      </w:r>
      <w:r>
        <w:lastRenderedPageBreak/>
        <w:t>program. For research-focused graduate programs, comment on the nature</w:t>
      </w:r>
      <w:r w:rsidR="00753692">
        <w:t>,</w:t>
      </w:r>
      <w:r>
        <w:t xml:space="preserve"> and suitability of the major research requirement(s). </w:t>
      </w:r>
    </w:p>
    <w:p w14:paraId="770C0CB3" w14:textId="77777777" w:rsidR="009D3459" w:rsidRPr="009D3459" w:rsidRDefault="009D3459" w:rsidP="009D3459">
      <w:pPr>
        <w:pStyle w:val="ListParagraph"/>
        <w:numPr>
          <w:ilvl w:val="0"/>
          <w:numId w:val="25"/>
        </w:numPr>
        <w:ind w:left="993"/>
        <w:rPr>
          <w:b/>
          <w:bCs/>
        </w:rPr>
      </w:pPr>
      <w:r>
        <w:t>Are the methods and criteria for assessing student achievement appropriate and effective relative to the program learning outcomes?</w:t>
      </w:r>
    </w:p>
    <w:p w14:paraId="245035D3" w14:textId="77777777" w:rsidR="009D3459" w:rsidRPr="009D3459" w:rsidRDefault="009D3459" w:rsidP="009D3459">
      <w:pPr>
        <w:pStyle w:val="ListParagraph"/>
        <w:numPr>
          <w:ilvl w:val="0"/>
          <w:numId w:val="25"/>
        </w:numPr>
        <w:ind w:left="993"/>
        <w:rPr>
          <w:b/>
          <w:bCs/>
        </w:rPr>
      </w:pPr>
      <w:r>
        <w:t>For graduate programs, comment on the appropriateness of the program length, including on how students’ time-to-completion is supported and managed to ensure that the program requirements are completed within the expected time period(s).</w:t>
      </w:r>
    </w:p>
    <w:p w14:paraId="342DB0CD" w14:textId="77777777" w:rsidR="009D3459" w:rsidRPr="009D3459" w:rsidRDefault="009D3459" w:rsidP="009D3459">
      <w:pPr>
        <w:pStyle w:val="ListParagraph"/>
        <w:numPr>
          <w:ilvl w:val="0"/>
          <w:numId w:val="25"/>
        </w:numPr>
        <w:ind w:left="993"/>
        <w:rPr>
          <w:b/>
          <w:bCs/>
        </w:rPr>
      </w:pPr>
      <w:r>
        <w:t>Comment on the appropriateness of the mode(s) of delivery to meet the program learning outcomes.</w:t>
      </w:r>
    </w:p>
    <w:p w14:paraId="57E47772" w14:textId="2DB0C254" w:rsidR="009D3459" w:rsidRPr="009D3459" w:rsidRDefault="009D3459" w:rsidP="009D3459">
      <w:pPr>
        <w:pStyle w:val="ListParagraph"/>
        <w:numPr>
          <w:ilvl w:val="0"/>
          <w:numId w:val="25"/>
        </w:numPr>
        <w:ind w:left="993"/>
        <w:rPr>
          <w:b/>
          <w:bCs/>
        </w:rPr>
      </w:pPr>
      <w:r>
        <w:t xml:space="preserve">Please comment on the courses offered, including availability, class sizes, and the proportion of courses taught by full-time faculty, retired </w:t>
      </w:r>
      <w:r w:rsidR="00753692">
        <w:t>faculty,</w:t>
      </w:r>
      <w:r>
        <w:t xml:space="preserve"> and contract faculty. For graduate programs, special attention should be paid to the expectation that students should be able to meet complete at least two-thirds of their coursework requirements through graduate-level courses.</w:t>
      </w:r>
    </w:p>
    <w:p w14:paraId="0C257B2E" w14:textId="77777777" w:rsidR="009D3459" w:rsidRPr="009D3459" w:rsidRDefault="009D3459" w:rsidP="009D3459">
      <w:pPr>
        <w:rPr>
          <w:b/>
          <w:bCs/>
        </w:rPr>
      </w:pPr>
    </w:p>
    <w:p w14:paraId="4F94854A" w14:textId="77777777" w:rsidR="009D3459" w:rsidRDefault="009D3459" w:rsidP="009D3459">
      <w:pPr>
        <w:pStyle w:val="ListParagraph"/>
        <w:numPr>
          <w:ilvl w:val="0"/>
          <w:numId w:val="23"/>
        </w:numPr>
        <w:ind w:left="426"/>
        <w:rPr>
          <w:b/>
          <w:bCs/>
        </w:rPr>
      </w:pPr>
      <w:r w:rsidRPr="009D3459">
        <w:rPr>
          <w:b/>
          <w:bCs/>
        </w:rPr>
        <w:t>Admissions and enrolment</w:t>
      </w:r>
    </w:p>
    <w:p w14:paraId="6785D490" w14:textId="77777777" w:rsidR="009D3459" w:rsidRPr="009D3459" w:rsidRDefault="009D3459" w:rsidP="009D3459">
      <w:pPr>
        <w:pStyle w:val="ListParagraph"/>
        <w:numPr>
          <w:ilvl w:val="1"/>
          <w:numId w:val="23"/>
        </w:numPr>
        <w:ind w:left="993"/>
        <w:rPr>
          <w:b/>
          <w:bCs/>
        </w:rPr>
      </w:pPr>
      <w:r>
        <w:t>Are the admission requirements appropriately aligned with the program learning outcomes?</w:t>
      </w:r>
    </w:p>
    <w:p w14:paraId="1CCCDC92" w14:textId="1EEE8469" w:rsidR="009D3459" w:rsidRPr="009D3459" w:rsidRDefault="009D3459" w:rsidP="009D3459">
      <w:pPr>
        <w:pStyle w:val="ListParagraph"/>
        <w:numPr>
          <w:ilvl w:val="1"/>
          <w:numId w:val="23"/>
        </w:numPr>
        <w:ind w:left="993"/>
        <w:rPr>
          <w:b/>
          <w:bCs/>
        </w:rPr>
      </w:pPr>
      <w:r>
        <w:t xml:space="preserve">Comment on applications and intake with regards to trends, </w:t>
      </w:r>
      <w:r w:rsidR="00753692">
        <w:t>opportunities,</w:t>
      </w:r>
      <w:r>
        <w:t xml:space="preserve"> and challenges.</w:t>
      </w:r>
    </w:p>
    <w:p w14:paraId="188852A5" w14:textId="77777777" w:rsidR="009D3459" w:rsidRDefault="009D3459" w:rsidP="009D3459"/>
    <w:p w14:paraId="0031850D" w14:textId="06CA007E" w:rsidR="00331587" w:rsidRDefault="009D3459" w:rsidP="00331587">
      <w:pPr>
        <w:pStyle w:val="ListParagraph"/>
        <w:numPr>
          <w:ilvl w:val="0"/>
          <w:numId w:val="23"/>
        </w:numPr>
        <w:ind w:left="426"/>
        <w:rPr>
          <w:b/>
          <w:bCs/>
        </w:rPr>
      </w:pPr>
      <w:r w:rsidRPr="009D3459">
        <w:rPr>
          <w:b/>
          <w:bCs/>
        </w:rPr>
        <w:t>Students</w:t>
      </w:r>
    </w:p>
    <w:p w14:paraId="1E10A3BD" w14:textId="7B39601E" w:rsidR="00331587" w:rsidRDefault="00331587" w:rsidP="00331587">
      <w:pPr>
        <w:spacing w:after="120"/>
        <w:ind w:left="68"/>
      </w:pPr>
      <w:r>
        <w:t>For undergraduate and graduate programs comment on how the program is confronting enrolment and retention trends</w:t>
      </w:r>
      <w:r w:rsidR="00753692">
        <w:t xml:space="preserve">. </w:t>
      </w:r>
      <w:r>
        <w:t>Please include any observations on the academic supports available to students within the program or at the university, as well as the programs evaluation and response to student self assessments, NSSE results, course evaluation results</w:t>
      </w:r>
      <w:r w:rsidR="00753692">
        <w:t xml:space="preserve">. </w:t>
      </w:r>
    </w:p>
    <w:p w14:paraId="7F664BEE" w14:textId="77777777" w:rsidR="00331587" w:rsidRDefault="00331587" w:rsidP="00331587">
      <w:pPr>
        <w:spacing w:after="120"/>
        <w:ind w:left="68"/>
      </w:pPr>
      <w:r>
        <w:t>For graduate programs in particular, please comment on the time to completion and any other opportunities or challenges, for example, challenges degree requirement sequencing as well as the number and timing of withdrawals.  Special attention should be paid to the quality and availability of graduate supervision.</w:t>
      </w:r>
    </w:p>
    <w:p w14:paraId="127BEFD9" w14:textId="4F01BD60" w:rsidR="00331587" w:rsidRDefault="00331587" w:rsidP="00331587">
      <w:pPr>
        <w:spacing w:after="120"/>
        <w:ind w:left="68"/>
      </w:pPr>
      <w:r>
        <w:t>Comment, as appropriate, on the graduate student funding opportunities, including the availability of funding through faculty research grants, as well as student success in provincial and national scholarships, competitions</w:t>
      </w:r>
      <w:r w:rsidR="00753692">
        <w:t>,</w:t>
      </w:r>
      <w:r>
        <w:t xml:space="preserve"> and awards.</w:t>
      </w:r>
    </w:p>
    <w:p w14:paraId="37AD15CC" w14:textId="77777777" w:rsidR="00331587" w:rsidRDefault="00331587" w:rsidP="00331587">
      <w:pPr>
        <w:spacing w:after="120"/>
        <w:ind w:left="68"/>
      </w:pPr>
      <w:r>
        <w:t xml:space="preserve">For both undergraduate and graduate programs, comment on the appropriateness any initiatives in place to foster the professional development of students in the program, including transferable or career-oriented skills, as well as the employment (or status) of </w:t>
      </w:r>
      <w:r>
        <w:lastRenderedPageBreak/>
        <w:t>recent graduates from the program. For graduate programs, comment on the scholarly output of graduates of the program.</w:t>
      </w:r>
    </w:p>
    <w:p w14:paraId="0E81A12B" w14:textId="77777777" w:rsidR="00331587" w:rsidRPr="00331587" w:rsidRDefault="00331587" w:rsidP="00331587">
      <w:pPr>
        <w:rPr>
          <w:b/>
          <w:bCs/>
        </w:rPr>
      </w:pPr>
    </w:p>
    <w:p w14:paraId="0CD2028B" w14:textId="7FEB244B" w:rsidR="00331587" w:rsidRPr="00331587" w:rsidRDefault="00331587" w:rsidP="00331587">
      <w:pPr>
        <w:pStyle w:val="ListParagraph"/>
        <w:numPr>
          <w:ilvl w:val="0"/>
          <w:numId w:val="23"/>
        </w:numPr>
        <w:ind w:left="426"/>
        <w:rPr>
          <w:b/>
          <w:bCs/>
        </w:rPr>
      </w:pPr>
      <w:r w:rsidRPr="00331587">
        <w:rPr>
          <w:b/>
          <w:bCs/>
        </w:rPr>
        <w:t xml:space="preserve">Resources </w:t>
      </w:r>
    </w:p>
    <w:p w14:paraId="75C7F52F" w14:textId="555AB1BD" w:rsidR="00331587" w:rsidRPr="00331587" w:rsidRDefault="00331587" w:rsidP="00331587">
      <w:pPr>
        <w:spacing w:after="120"/>
        <w:ind w:left="68"/>
      </w:pPr>
      <w:r w:rsidRPr="00331587">
        <w:t>Keeping in mind the institution’s autonomy in determining academic and budgeting priorities for funding, space</w:t>
      </w:r>
      <w:r w:rsidR="00AD752B">
        <w:t>,</w:t>
      </w:r>
      <w:r w:rsidRPr="00331587">
        <w:t xml:space="preserve"> and faculty allocation, comment on the appropriateness and effectiveness of the academic unit’s use of existing human, physical and financial resources in delivering its program(s), </w:t>
      </w:r>
      <w:r w:rsidRPr="00AD752B">
        <w:t>as well as the appropriateness and effectiveness of academic services</w:t>
      </w:r>
      <w:r w:rsidR="00AD752B" w:rsidRPr="00AD752B">
        <w:t xml:space="preserve"> </w:t>
      </w:r>
      <w:r w:rsidRPr="00AD752B">
        <w:t>to support the program(s) being reviewed.</w:t>
      </w:r>
      <w:r w:rsidRPr="00331587">
        <w:t xml:space="preserve"> With respect to faculty resources, special attention should be paid to the appropriateness of any plans for future development, particularly in relation to the program objectives, area(s) of focus, learning outcomes, student need/demand, and graduate-level supervisory capacity.</w:t>
      </w:r>
    </w:p>
    <w:p w14:paraId="7ADC5438" w14:textId="465E5F66" w:rsidR="00331587" w:rsidRDefault="00331587" w:rsidP="00331587">
      <w:pPr>
        <w:ind w:left="66"/>
      </w:pPr>
      <w:r w:rsidRPr="00331587">
        <w:t>Faculty complement: The Review Committee, in reviewing the CVs provided, is asked to assess the ability of the faculty as a whole to deliver the program and to comment on the appropriateness of each of the areas of the program(s) that the university has chosen to emphasize, in view of the expertise and scholarly productivity of the faculty.  References to individual faculty members should be avoided.</w:t>
      </w:r>
    </w:p>
    <w:p w14:paraId="3708C32A" w14:textId="77777777" w:rsidR="00C70DFE" w:rsidRPr="00C70DFE" w:rsidRDefault="00C70DFE" w:rsidP="00AD752B"/>
    <w:p w14:paraId="50641E96" w14:textId="6414D1CF" w:rsidR="00AD752B" w:rsidRDefault="00AD752B" w:rsidP="00331587">
      <w:pPr>
        <w:pStyle w:val="ListParagraph"/>
        <w:numPr>
          <w:ilvl w:val="0"/>
          <w:numId w:val="23"/>
        </w:numPr>
        <w:ind w:left="426"/>
        <w:rPr>
          <w:b/>
          <w:bCs/>
        </w:rPr>
      </w:pPr>
      <w:r>
        <w:rPr>
          <w:b/>
          <w:bCs/>
        </w:rPr>
        <w:t>Library</w:t>
      </w:r>
    </w:p>
    <w:p w14:paraId="2EC10FDB" w14:textId="2DE8A151" w:rsidR="007D3A77" w:rsidRDefault="007D3A77" w:rsidP="00AD752B">
      <w:r w:rsidRPr="007D3A77">
        <w:t xml:space="preserve">Comment on the appropriateness and effectiveness of the academic unit’s use of, as well as the appropriateness and effectiveness of their relationship with, the </w:t>
      </w:r>
      <w:proofErr w:type="gramStart"/>
      <w:r w:rsidRPr="007D3A77">
        <w:t>Library</w:t>
      </w:r>
      <w:proofErr w:type="gramEnd"/>
      <w:r w:rsidRPr="007D3A77">
        <w:t xml:space="preserve">. Further comment on the aligned activities, services, and collections provided by the </w:t>
      </w:r>
      <w:proofErr w:type="gramStart"/>
      <w:r w:rsidRPr="007D3A77">
        <w:t>Library</w:t>
      </w:r>
      <w:proofErr w:type="gramEnd"/>
      <w:r w:rsidRPr="007D3A77">
        <w:t xml:space="preserve"> is used to support the program(s) being reviewed.</w:t>
      </w:r>
    </w:p>
    <w:p w14:paraId="50817C83" w14:textId="77777777" w:rsidR="007D3A77" w:rsidRPr="00753692" w:rsidRDefault="007D3A77" w:rsidP="00AD752B"/>
    <w:p w14:paraId="6B85D5DC" w14:textId="0BD39E14" w:rsidR="00331587" w:rsidRPr="00331587" w:rsidRDefault="00331587" w:rsidP="00331587">
      <w:pPr>
        <w:pStyle w:val="ListParagraph"/>
        <w:numPr>
          <w:ilvl w:val="0"/>
          <w:numId w:val="23"/>
        </w:numPr>
        <w:ind w:left="426"/>
        <w:rPr>
          <w:b/>
          <w:bCs/>
        </w:rPr>
      </w:pPr>
      <w:r w:rsidRPr="00331587">
        <w:rPr>
          <w:b/>
          <w:bCs/>
        </w:rPr>
        <w:t>Quality Enhancement and Program Renewal</w:t>
      </w:r>
    </w:p>
    <w:p w14:paraId="082CD11B" w14:textId="747EF345" w:rsidR="00331587" w:rsidRPr="00331587" w:rsidRDefault="00331587" w:rsidP="00331587">
      <w:pPr>
        <w:ind w:left="66"/>
      </w:pPr>
      <w:r w:rsidRPr="00331587">
        <w:t>Given the information contained in the Program Brief, as well as discussions held at the site visit, comment on the appropriateness of areas identified as requiring improvement, those that hold promise for enhancement, and any initiatives or changes planned and/or taken to enhance the quality of the program and the associated learning and teaching environment.</w:t>
      </w:r>
    </w:p>
    <w:p w14:paraId="45479281" w14:textId="77777777" w:rsidR="00331587" w:rsidRPr="00331587" w:rsidRDefault="00331587" w:rsidP="00753692">
      <w:pPr>
        <w:rPr>
          <w:b/>
          <w:bCs/>
        </w:rPr>
      </w:pPr>
    </w:p>
    <w:p w14:paraId="31435A69" w14:textId="29D7DEE5" w:rsidR="00331587" w:rsidRPr="00331587" w:rsidRDefault="00331587" w:rsidP="00331587">
      <w:pPr>
        <w:pStyle w:val="ListParagraph"/>
        <w:numPr>
          <w:ilvl w:val="0"/>
          <w:numId w:val="23"/>
        </w:numPr>
        <w:ind w:left="426"/>
        <w:rPr>
          <w:b/>
          <w:bCs/>
        </w:rPr>
      </w:pPr>
      <w:r w:rsidRPr="00331587">
        <w:rPr>
          <w:b/>
          <w:bCs/>
        </w:rPr>
        <w:t>Other Areas for Discussion</w:t>
      </w:r>
    </w:p>
    <w:p w14:paraId="598ED380" w14:textId="7A9921F4" w:rsidR="00331587" w:rsidRPr="00753692" w:rsidRDefault="00331587" w:rsidP="00753692"/>
    <w:p w14:paraId="21AE3E3C" w14:textId="57FD1243" w:rsidR="00331587" w:rsidRPr="00331587" w:rsidRDefault="00331587" w:rsidP="00331587">
      <w:pPr>
        <w:pStyle w:val="ListParagraph"/>
        <w:numPr>
          <w:ilvl w:val="0"/>
          <w:numId w:val="23"/>
        </w:numPr>
        <w:ind w:left="426"/>
        <w:rPr>
          <w:b/>
          <w:bCs/>
        </w:rPr>
      </w:pPr>
      <w:r w:rsidRPr="00331587">
        <w:rPr>
          <w:b/>
          <w:bCs/>
        </w:rPr>
        <w:lastRenderedPageBreak/>
        <w:t>Summary and Recommendations</w:t>
      </w:r>
    </w:p>
    <w:p w14:paraId="5FF1E86D" w14:textId="77777777" w:rsidR="00331587" w:rsidRPr="00331587" w:rsidRDefault="00331587" w:rsidP="00331587">
      <w:pPr>
        <w:spacing w:after="120"/>
      </w:pPr>
      <w:r w:rsidRPr="00331587">
        <w:t>Reviewers are asked to make at least three recommendations for specific steps to be taken that will lead to the continuous improvement of the program, distinguishing between those the program can itself take and those that require external action.</w:t>
      </w:r>
    </w:p>
    <w:p w14:paraId="359AE575" w14:textId="30D58310" w:rsidR="00331587" w:rsidRDefault="00331587" w:rsidP="00331587">
      <w:pPr>
        <w:spacing w:after="120"/>
      </w:pPr>
      <w:r w:rsidRPr="00331587">
        <w:t>As a reminder, while the external reviewers’ report may include commentary on issues such as faculty complement and/or space requirements when related to the quality of the program under review, recommendations on these or any other elements that are within the purview of the university’s internal budgetary decision-making processes must be tied directly to issues of program quality or sustainability</w:t>
      </w:r>
      <w:r>
        <w:t>.</w:t>
      </w:r>
    </w:p>
    <w:p w14:paraId="6EBB779B" w14:textId="5FB894CF" w:rsidR="009D3459" w:rsidRDefault="009D3459" w:rsidP="009D3459"/>
    <w:p w14:paraId="4731BD1D" w14:textId="5A30DB4C" w:rsidR="00753692" w:rsidRDefault="00753692" w:rsidP="009D3459"/>
    <w:p w14:paraId="1F59E3AE" w14:textId="5680415B" w:rsidR="00753692" w:rsidRDefault="00753692" w:rsidP="009D3459"/>
    <w:p w14:paraId="11583447" w14:textId="77777777" w:rsidR="00753692" w:rsidRPr="00096D9D" w:rsidRDefault="00753692" w:rsidP="009D3459"/>
    <w:sectPr w:rsidR="00753692" w:rsidRPr="00096D9D" w:rsidSect="00D35E77">
      <w:footerReference w:type="default" r:id="rId11"/>
      <w:type w:val="continuous"/>
      <w:pgSz w:w="12240" w:h="15840" w:code="1"/>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A08E" w14:textId="77777777" w:rsidR="004932E5" w:rsidRDefault="004932E5" w:rsidP="00D55C28">
      <w:pPr>
        <w:spacing w:after="0" w:line="240" w:lineRule="auto"/>
      </w:pPr>
      <w:r>
        <w:separator/>
      </w:r>
    </w:p>
  </w:endnote>
  <w:endnote w:type="continuationSeparator" w:id="0">
    <w:p w14:paraId="6994C233" w14:textId="77777777" w:rsidR="004932E5" w:rsidRDefault="004932E5" w:rsidP="00D5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BM Plex Sans">
    <w:altName w:val="Calibri"/>
    <w:panose1 w:val="020B0503050203000203"/>
    <w:charset w:val="00"/>
    <w:family w:val="swiss"/>
    <w:pitch w:val="variable"/>
    <w:sig w:usb0="A00002EF" w:usb1="5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Medium">
    <w:altName w:val="IBM Plex Sans Medium"/>
    <w:panose1 w:val="020B0603050203000203"/>
    <w:charset w:val="00"/>
    <w:family w:val="swiss"/>
    <w:pitch w:val="variable"/>
    <w:sig w:usb0="A00002EF" w:usb1="5000207B" w:usb2="00000000" w:usb3="00000000" w:csb0="0000019F" w:csb1="00000000"/>
  </w:font>
  <w:font w:name="Times New Roman (Headings CS)">
    <w:altName w:val="Times New Roman"/>
    <w:panose1 w:val="00000000000000000000"/>
    <w:charset w:val="00"/>
    <w:family w:val="roman"/>
    <w:notTrueType/>
    <w:pitch w:val="default"/>
  </w:font>
  <w:font w:name="IBM Plex Serif Light">
    <w:altName w:val="Cambria"/>
    <w:panose1 w:val="02060403050406000203"/>
    <w:charset w:val="00"/>
    <w:family w:val="roman"/>
    <w:pitch w:val="variable"/>
    <w:sig w:usb0="A000026F" w:usb1="5000203B" w:usb2="00000000" w:usb3="00000000" w:csb0="00000197" w:csb1="00000000"/>
  </w:font>
  <w:font w:name="Times New Roman (Body CS)">
    <w:altName w:val="Times New Roman"/>
    <w:charset w:val="00"/>
    <w:family w:val="roman"/>
    <w:pitch w:val="default"/>
  </w:font>
  <w:font w:name="IBM Plex Serif">
    <w:altName w:val="IBM Plex Serif"/>
    <w:panose1 w:val="02060503050406000203"/>
    <w:charset w:val="00"/>
    <w:family w:val="roman"/>
    <w:pitch w:val="variable"/>
    <w:sig w:usb0="A000026F" w:usb1="5000203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46D8" w14:textId="56558F83" w:rsidR="00DC0B3D" w:rsidRPr="00DC0B3D" w:rsidRDefault="00A015B5" w:rsidP="00DC0B3D">
    <w:pPr>
      <w:pStyle w:val="Footer"/>
      <w:rPr>
        <w:color w:val="686361" w:themeColor="accent2"/>
        <w:sz w:val="20"/>
        <w:szCs w:val="20"/>
      </w:rPr>
    </w:pPr>
    <w:r w:rsidRPr="00DC0B3D">
      <w:rPr>
        <w:noProof/>
        <w:color w:val="686361" w:themeColor="accent2"/>
      </w:rPr>
      <w:drawing>
        <wp:anchor distT="0" distB="0" distL="114300" distR="114300" simplePos="0" relativeHeight="251661312" behindDoc="0" locked="0" layoutInCell="1" allowOverlap="0" wp14:anchorId="389FDF92" wp14:editId="6850AAEB">
          <wp:simplePos x="0" y="0"/>
          <wp:positionH relativeFrom="rightMargin">
            <wp:align>left</wp:align>
          </wp:positionH>
          <wp:positionV relativeFrom="page">
            <wp:posOffset>9679305</wp:posOffset>
          </wp:positionV>
          <wp:extent cx="701675" cy="154305"/>
          <wp:effectExtent l="0" t="0" r="3175"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DC0B3D" w:rsidRPr="00DC0B3D">
      <w:rPr>
        <w:noProof/>
        <w:color w:val="686361" w:themeColor="accent2"/>
      </w:rPr>
      <w:drawing>
        <wp:anchor distT="0" distB="0" distL="114300" distR="114300" simplePos="0" relativeHeight="251664384" behindDoc="0" locked="0" layoutInCell="1" allowOverlap="0" wp14:anchorId="7A6B43F7" wp14:editId="001B510C">
          <wp:simplePos x="0" y="0"/>
          <wp:positionH relativeFrom="rightMargin">
            <wp:align>left</wp:align>
          </wp:positionH>
          <wp:positionV relativeFrom="page">
            <wp:posOffset>9679305</wp:posOffset>
          </wp:positionV>
          <wp:extent cx="701675" cy="154305"/>
          <wp:effectExtent l="0" t="0" r="317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01675" cy="154305"/>
                  </a:xfrm>
                  <a:prstGeom prst="rect">
                    <a:avLst/>
                  </a:prstGeom>
                </pic:spPr>
              </pic:pic>
            </a:graphicData>
          </a:graphic>
          <wp14:sizeRelH relativeFrom="page">
            <wp14:pctWidth>0</wp14:pctWidth>
          </wp14:sizeRelH>
          <wp14:sizeRelV relativeFrom="page">
            <wp14:pctHeight>0</wp14:pctHeight>
          </wp14:sizeRelV>
        </wp:anchor>
      </w:drawing>
    </w:r>
    <w:r w:rsidR="00DC0B3D" w:rsidRPr="00DC0B3D">
      <w:rPr>
        <w:noProof/>
        <w:color w:val="686361" w:themeColor="accent2"/>
      </w:rPr>
      <mc:AlternateContent>
        <mc:Choice Requires="wps">
          <w:drawing>
            <wp:anchor distT="0" distB="0" distL="114300" distR="114300" simplePos="0" relativeHeight="251663360" behindDoc="0" locked="1" layoutInCell="1" allowOverlap="0" wp14:anchorId="3300E5A5" wp14:editId="4476ABD5">
              <wp:simplePos x="0" y="0"/>
              <wp:positionH relativeFrom="page">
                <wp:posOffset>-149860</wp:posOffset>
              </wp:positionH>
              <wp:positionV relativeFrom="page">
                <wp:posOffset>9998710</wp:posOffset>
              </wp:positionV>
              <wp:extent cx="8049600" cy="64800"/>
              <wp:effectExtent l="0" t="0" r="889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049600" cy="64800"/>
                      </a:xfrm>
                      <a:prstGeom prst="rect">
                        <a:avLst/>
                      </a:prstGeom>
                      <a:solidFill>
                        <a:srgbClr val="E134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165B1" id="Rectangle 2" o:spid="_x0000_s1026" alt="&quot;&quot;" style="position:absolute;margin-left:-11.8pt;margin-top:787.3pt;width:633.85pt;height:5.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" o:allowoverlap="f" fillcolor="#e13446" stroked="f" strokeweight="1pt">
              <w10:wrap anchorx="page" anchory="page"/>
              <w10:anchorlock/>
            </v:rect>
          </w:pict>
        </mc:Fallback>
      </mc:AlternateContent>
    </w:r>
    <w:r w:rsidR="00DC0B3D" w:rsidRPr="00DC0B3D">
      <w:rPr>
        <w:noProof/>
        <w:color w:val="686361" w:themeColor="accent2"/>
      </w:rPr>
      <w:t>Review Committee Report for Cyclical Reviews</w:t>
    </w:r>
    <w:r w:rsidR="00DC0B3D" w:rsidRPr="00DC0B3D">
      <w:rPr>
        <w:color w:val="686361" w:themeColor="accent2"/>
        <w:sz w:val="20"/>
        <w:szCs w:val="20"/>
      </w:rPr>
      <w:t xml:space="preserve"> </w:t>
    </w:r>
    <w:r w:rsidR="00DC0B3D" w:rsidRPr="00DC0B3D">
      <w:rPr>
        <w:color w:val="686361" w:themeColor="accent2"/>
        <w:sz w:val="20"/>
        <w:szCs w:val="20"/>
      </w:rPr>
      <w:tab/>
    </w:r>
    <w:r w:rsidR="00DC0B3D" w:rsidRPr="00DC0B3D">
      <w:rPr>
        <w:color w:val="686361" w:themeColor="accent2"/>
        <w:sz w:val="20"/>
        <w:szCs w:val="20"/>
      </w:rPr>
      <w:tab/>
      <w:t xml:space="preserve">Page </w:t>
    </w:r>
    <w:r w:rsidR="00DC0B3D" w:rsidRPr="00DC0B3D">
      <w:rPr>
        <w:color w:val="686361" w:themeColor="accent2"/>
        <w:sz w:val="20"/>
        <w:szCs w:val="20"/>
      </w:rPr>
      <w:fldChar w:fldCharType="begin"/>
    </w:r>
    <w:r w:rsidR="00DC0B3D" w:rsidRPr="00DC0B3D">
      <w:rPr>
        <w:color w:val="686361" w:themeColor="accent2"/>
        <w:sz w:val="20"/>
        <w:szCs w:val="20"/>
      </w:rPr>
      <w:instrText xml:space="preserve"> PAGE  \* Arabic  \* MERGEFORMAT </w:instrText>
    </w:r>
    <w:r w:rsidR="00DC0B3D" w:rsidRPr="00DC0B3D">
      <w:rPr>
        <w:color w:val="686361" w:themeColor="accent2"/>
        <w:sz w:val="20"/>
        <w:szCs w:val="20"/>
      </w:rPr>
      <w:fldChar w:fldCharType="separate"/>
    </w:r>
    <w:r w:rsidR="00DC0B3D" w:rsidRPr="00DC0B3D">
      <w:rPr>
        <w:color w:val="686361" w:themeColor="accent2"/>
        <w:sz w:val="20"/>
        <w:szCs w:val="20"/>
      </w:rPr>
      <w:t>1</w:t>
    </w:r>
    <w:r w:rsidR="00DC0B3D" w:rsidRPr="00DC0B3D">
      <w:rPr>
        <w:color w:val="686361" w:themeColor="accent2"/>
        <w:sz w:val="20"/>
        <w:szCs w:val="20"/>
      </w:rPr>
      <w:fldChar w:fldCharType="end"/>
    </w:r>
    <w:r w:rsidR="00DC0B3D" w:rsidRPr="00DC0B3D">
      <w:rPr>
        <w:color w:val="686361" w:themeColor="accent2"/>
        <w:sz w:val="20"/>
        <w:szCs w:val="20"/>
      </w:rPr>
      <w:t xml:space="preserve"> of </w:t>
    </w:r>
    <w:r w:rsidR="00DC0B3D" w:rsidRPr="00DC0B3D">
      <w:rPr>
        <w:color w:val="686361" w:themeColor="accent2"/>
        <w:sz w:val="20"/>
        <w:szCs w:val="20"/>
      </w:rPr>
      <w:fldChar w:fldCharType="begin"/>
    </w:r>
    <w:r w:rsidR="00DC0B3D" w:rsidRPr="00DC0B3D">
      <w:rPr>
        <w:color w:val="686361" w:themeColor="accent2"/>
        <w:sz w:val="20"/>
        <w:szCs w:val="20"/>
      </w:rPr>
      <w:instrText xml:space="preserve"> NUMPAGES  \* Arabic  \* MERGEFORMAT </w:instrText>
    </w:r>
    <w:r w:rsidR="00DC0B3D" w:rsidRPr="00DC0B3D">
      <w:rPr>
        <w:color w:val="686361" w:themeColor="accent2"/>
        <w:sz w:val="20"/>
        <w:szCs w:val="20"/>
      </w:rPr>
      <w:fldChar w:fldCharType="separate"/>
    </w:r>
    <w:r w:rsidR="00DC0B3D" w:rsidRPr="00DC0B3D">
      <w:rPr>
        <w:color w:val="686361" w:themeColor="accent2"/>
        <w:sz w:val="20"/>
        <w:szCs w:val="20"/>
      </w:rPr>
      <w:t>6</w:t>
    </w:r>
    <w:r w:rsidR="00DC0B3D" w:rsidRPr="00DC0B3D">
      <w:rPr>
        <w:color w:val="686361" w:themeColor="accent2"/>
        <w:sz w:val="20"/>
        <w:szCs w:val="20"/>
      </w:rPr>
      <w:fldChar w:fldCharType="end"/>
    </w:r>
  </w:p>
  <w:p w14:paraId="70FB7959" w14:textId="086FB015" w:rsidR="00DC0B3D" w:rsidRPr="00D55C28" w:rsidRDefault="00DC0B3D" w:rsidP="00DC0B3D">
    <w:pPr>
      <w:pStyle w:val="Footer"/>
      <w:rPr>
        <w:sz w:val="20"/>
        <w:szCs w:val="20"/>
      </w:rPr>
    </w:pPr>
    <w:r w:rsidRPr="00DC119C">
      <w:rPr>
        <w:color w:val="A5A09E" w:themeColor="accent2" w:themeTint="99"/>
        <w:sz w:val="20"/>
        <w:szCs w:val="20"/>
      </w:rPr>
      <w:t xml:space="preserve">Updated </w:t>
    </w:r>
    <w:r w:rsidR="00C74A8B">
      <w:rPr>
        <w:color w:val="A5A09E" w:themeColor="accent2" w:themeTint="99"/>
        <w:sz w:val="20"/>
        <w:szCs w:val="20"/>
      </w:rPr>
      <w:t>October 11,</w:t>
    </w:r>
    <w:r w:rsidRPr="00DC119C">
      <w:rPr>
        <w:color w:val="A5A09E" w:themeColor="accent2" w:themeTint="99"/>
        <w:sz w:val="20"/>
        <w:szCs w:val="20"/>
      </w:rPr>
      <w:t xml:space="preserve"> 2022</w:t>
    </w:r>
  </w:p>
  <w:p w14:paraId="707632BC" w14:textId="77777777" w:rsidR="00DC0B3D" w:rsidRPr="00D55C28" w:rsidRDefault="00DC0B3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8C34B" w14:textId="77777777" w:rsidR="004932E5" w:rsidRDefault="004932E5" w:rsidP="00D55C28">
      <w:pPr>
        <w:spacing w:after="0" w:line="240" w:lineRule="auto"/>
      </w:pPr>
      <w:r>
        <w:separator/>
      </w:r>
    </w:p>
  </w:footnote>
  <w:footnote w:type="continuationSeparator" w:id="0">
    <w:p w14:paraId="2A853339" w14:textId="77777777" w:rsidR="004932E5" w:rsidRDefault="004932E5" w:rsidP="00D55C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8pt;height:21pt" o:bullet="t">
        <v:imagedata r:id="rId1" o:title="york arrow"/>
      </v:shape>
    </w:pict>
  </w:numPicBullet>
  <w:numPicBullet w:numPicBulletId="1">
    <w:pict>
      <v:shape id="_x0000_i1027" type="#_x0000_t75" style="width:42pt;height:56.4pt" o:bullet="t">
        <v:imagedata r:id="rId2" o:title="ArrwFo_sw_rgb_x0"/>
      </v:shape>
    </w:pict>
  </w:numPicBullet>
  <w:numPicBullet w:numPicBulletId="2">
    <w:pict>
      <v:shape id="_x0000_i1028" type="#_x0000_t75" style="width:19.2pt;height:26.4pt" o:bullet="t">
        <v:imagedata r:id="rId3" o:title="York-bullet"/>
      </v:shape>
    </w:pict>
  </w:numPicBullet>
  <w:abstractNum w:abstractNumId="0" w15:restartNumberingAfterBreak="0">
    <w:nsid w:val="008F0DF9"/>
    <w:multiLevelType w:val="multilevel"/>
    <w:tmpl w:val="91E69D0A"/>
    <w:numStyleLink w:val="YorkBulletedList"/>
  </w:abstractNum>
  <w:abstractNum w:abstractNumId="1" w15:restartNumberingAfterBreak="0">
    <w:nsid w:val="064945A1"/>
    <w:multiLevelType w:val="multilevel"/>
    <w:tmpl w:val="825A5414"/>
    <w:numStyleLink w:val="YorkSolidWhiteList"/>
  </w:abstractNum>
  <w:abstractNum w:abstractNumId="2" w15:restartNumberingAfterBreak="0">
    <w:nsid w:val="144E1D84"/>
    <w:multiLevelType w:val="hybridMultilevel"/>
    <w:tmpl w:val="25ACACD4"/>
    <w:lvl w:ilvl="0" w:tplc="6AEEBA22">
      <w:start w:val="38"/>
      <w:numFmt w:val="bullet"/>
      <w:lvlText w:val=""/>
      <w:lvlJc w:val="left"/>
      <w:pPr>
        <w:ind w:left="720" w:hanging="360"/>
      </w:pPr>
      <w:rPr>
        <w:rFonts w:ascii="Symbol" w:hAnsi="Symbol" w:hint="default"/>
      </w:rPr>
    </w:lvl>
    <w:lvl w:ilvl="1" w:tplc="EDACA67A">
      <w:start w:val="3"/>
      <w:numFmt w:val="bullet"/>
      <w:lvlText w:val="•"/>
      <w:lvlJc w:val="left"/>
      <w:pPr>
        <w:ind w:left="1440" w:hanging="360"/>
      </w:pPr>
      <w:rPr>
        <w:rFonts w:ascii="IBM Plex Sans" w:eastAsiaTheme="minorHAnsi" w:hAnsi="IBM Plex San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77638"/>
    <w:multiLevelType w:val="multilevel"/>
    <w:tmpl w:val="825A5414"/>
    <w:styleLink w:val="YorkSolidWhiteList"/>
    <w:lvl w:ilvl="0">
      <w:start w:val="1"/>
      <w:numFmt w:val="bullet"/>
      <w:lvlText w:val=""/>
      <w:lvlPicBulletId w:val="1"/>
      <w:lvlJc w:val="left"/>
      <w:pPr>
        <w:ind w:left="227" w:hanging="227"/>
      </w:pPr>
      <w:rPr>
        <w:rFonts w:ascii="Symbol" w:hAnsi="Symbol" w:hint="default"/>
        <w:i/>
        <w:color w:val="auto"/>
        <w:sz w:val="20"/>
      </w:rPr>
    </w:lvl>
    <w:lvl w:ilvl="1">
      <w:start w:val="1"/>
      <w:numFmt w:val="bullet"/>
      <w:lvlText w:val=""/>
      <w:lvlJc w:val="left"/>
      <w:pPr>
        <w:ind w:left="454" w:hanging="227"/>
      </w:pPr>
      <w:rPr>
        <w:rFonts w:ascii="Symbol" w:hAnsi="Symbol" w:hint="default"/>
        <w:color w:val="FFFFFF" w:themeColor="background1"/>
      </w:rPr>
    </w:lvl>
    <w:lvl w:ilvl="2">
      <w:start w:val="1"/>
      <w:numFmt w:val="bullet"/>
      <w:lvlText w:val=""/>
      <w:lvlJc w:val="left"/>
      <w:pPr>
        <w:ind w:left="681" w:hanging="227"/>
      </w:pPr>
      <w:rPr>
        <w:rFonts w:ascii="Wingdings" w:hAnsi="Wingdings" w:hint="default"/>
        <w:color w:val="FFFFFF" w:themeColor="background1"/>
      </w:rPr>
    </w:lvl>
    <w:lvl w:ilvl="3">
      <w:start w:val="1"/>
      <w:numFmt w:val="bullet"/>
      <w:lvlText w:val=""/>
      <w:lvlJc w:val="left"/>
      <w:pPr>
        <w:ind w:left="908" w:hanging="227"/>
      </w:pPr>
      <w:rPr>
        <w:rFonts w:ascii="Symbol" w:hAnsi="Symbol" w:hint="default"/>
        <w:color w:val="FFFFFF" w:themeColor="background1"/>
      </w:rPr>
    </w:lvl>
    <w:lvl w:ilvl="4">
      <w:start w:val="1"/>
      <w:numFmt w:val="bullet"/>
      <w:lvlText w:val="¨"/>
      <w:lvlJc w:val="left"/>
      <w:pPr>
        <w:ind w:left="1135" w:hanging="227"/>
      </w:pPr>
      <w:rPr>
        <w:rFonts w:ascii="Symbol" w:hAnsi="Symbol" w:hint="default"/>
        <w:color w:val="FFFFFF" w:themeColor="background1"/>
      </w:rPr>
    </w:lvl>
    <w:lvl w:ilvl="5">
      <w:start w:val="1"/>
      <w:numFmt w:val="bullet"/>
      <w:lvlText w:val=""/>
      <w:lvlJc w:val="left"/>
      <w:pPr>
        <w:ind w:left="1362" w:hanging="227"/>
      </w:pPr>
      <w:rPr>
        <w:rFonts w:ascii="Wingdings" w:hAnsi="Wingdings" w:hint="default"/>
        <w:color w:val="FFFFFF" w:themeColor="background1"/>
        <w:sz w:val="16"/>
      </w:rPr>
    </w:lvl>
    <w:lvl w:ilvl="6">
      <w:start w:val="1"/>
      <w:numFmt w:val="bullet"/>
      <w:lvlText w:val=""/>
      <w:lvlJc w:val="left"/>
      <w:pPr>
        <w:ind w:left="1589" w:hanging="227"/>
      </w:pPr>
      <w:rPr>
        <w:rFonts w:ascii="Wingdings" w:hAnsi="Wingdings" w:hint="default"/>
        <w:color w:val="FFFFFF" w:themeColor="background1"/>
        <w:sz w:val="16"/>
      </w:rPr>
    </w:lvl>
    <w:lvl w:ilvl="7">
      <w:start w:val="1"/>
      <w:numFmt w:val="bullet"/>
      <w:lvlText w:val=""/>
      <w:lvlJc w:val="left"/>
      <w:pPr>
        <w:ind w:left="1816" w:hanging="227"/>
      </w:pPr>
      <w:rPr>
        <w:rFonts w:ascii="Symbol" w:hAnsi="Symbol" w:hint="default"/>
        <w:color w:val="FFFFFF" w:themeColor="background1"/>
      </w:rPr>
    </w:lvl>
    <w:lvl w:ilvl="8">
      <w:start w:val="1"/>
      <w:numFmt w:val="bullet"/>
      <w:lvlText w:val="¨"/>
      <w:lvlJc w:val="left"/>
      <w:pPr>
        <w:ind w:left="2043" w:hanging="227"/>
      </w:pPr>
      <w:rPr>
        <w:rFonts w:ascii="Symbol" w:hAnsi="Symbol" w:hint="default"/>
        <w:color w:val="FFFFFF" w:themeColor="background1"/>
      </w:rPr>
    </w:lvl>
  </w:abstractNum>
  <w:abstractNum w:abstractNumId="4" w15:restartNumberingAfterBreak="0">
    <w:nsid w:val="176C49D5"/>
    <w:multiLevelType w:val="hybridMultilevel"/>
    <w:tmpl w:val="DDC67542"/>
    <w:name w:val="UnnamedList938"/>
    <w:lvl w:ilvl="0" w:tplc="E270A7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34C"/>
    <w:multiLevelType w:val="multilevel"/>
    <w:tmpl w:val="91E69D0A"/>
    <w:numStyleLink w:val="YorkBulletedList"/>
  </w:abstractNum>
  <w:abstractNum w:abstractNumId="6" w15:restartNumberingAfterBreak="0">
    <w:nsid w:val="1C4D6ABF"/>
    <w:multiLevelType w:val="hybridMultilevel"/>
    <w:tmpl w:val="990872C4"/>
    <w:name w:val="UnnamedList47940"/>
    <w:lvl w:ilvl="0" w:tplc="FFFFFFFF">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6106A48">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A2FD5"/>
    <w:multiLevelType w:val="hybridMultilevel"/>
    <w:tmpl w:val="7BA4C65E"/>
    <w:lvl w:ilvl="0" w:tplc="6F70AF66">
      <w:start w:val="1"/>
      <w:numFmt w:val="bullet"/>
      <w:lvlText w:val=""/>
      <w:lvlJc w:val="left"/>
      <w:pPr>
        <w:ind w:left="1866" w:hanging="360"/>
      </w:pPr>
      <w:rPr>
        <w:rFonts w:ascii="Symbol" w:hAnsi="Symbol" w:hint="default"/>
        <w:color w:val="E13446" w:themeColor="accent1"/>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8" w15:restartNumberingAfterBreak="0">
    <w:nsid w:val="21B555EF"/>
    <w:multiLevelType w:val="hybridMultilevel"/>
    <w:tmpl w:val="EB605BB0"/>
    <w:lvl w:ilvl="0" w:tplc="B9D6E406">
      <w:start w:val="1"/>
      <w:numFmt w:val="decimal"/>
      <w:lvlText w:val="%1."/>
      <w:lvlJc w:val="left"/>
      <w:pPr>
        <w:ind w:left="720" w:hanging="360"/>
      </w:pPr>
      <w:rPr>
        <w:rFonts w:hint="default"/>
        <w:color w:val="E13446" w:themeColor="accen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E3D1661"/>
    <w:multiLevelType w:val="multilevel"/>
    <w:tmpl w:val="825A5414"/>
    <w:numStyleLink w:val="YorkSolidWhiteList"/>
  </w:abstractNum>
  <w:abstractNum w:abstractNumId="10" w15:restartNumberingAfterBreak="0">
    <w:nsid w:val="2E8A2EEF"/>
    <w:multiLevelType w:val="hybridMultilevel"/>
    <w:tmpl w:val="827892D4"/>
    <w:name w:val="UnnamedList21348"/>
    <w:lvl w:ilvl="0" w:tplc="73BED526">
      <w:start w:val="1"/>
      <w:numFmt w:val="bullet"/>
      <w:lvlText w:val=""/>
      <w:lvlJc w:val="left"/>
      <w:pPr>
        <w:ind w:left="720" w:hanging="360"/>
      </w:pPr>
      <w:rPr>
        <w:rFonts w:ascii="Symbol" w:hAnsi="Symbol" w:hint="default"/>
      </w:rPr>
    </w:lvl>
    <w:lvl w:ilvl="1" w:tplc="9FB67910">
      <w:start w:val="1"/>
      <w:numFmt w:val="bullet"/>
      <w:lvlText w:val="o"/>
      <w:lvlJc w:val="left"/>
      <w:pPr>
        <w:ind w:left="1440" w:hanging="360"/>
      </w:pPr>
      <w:rPr>
        <w:rFonts w:ascii="Courier New" w:hAnsi="Courier New" w:hint="default"/>
      </w:rPr>
    </w:lvl>
    <w:lvl w:ilvl="2" w:tplc="F2ECDEC8">
      <w:start w:val="1"/>
      <w:numFmt w:val="bullet"/>
      <w:lvlText w:val=""/>
      <w:lvlJc w:val="left"/>
      <w:pPr>
        <w:ind w:left="2160" w:hanging="360"/>
      </w:pPr>
      <w:rPr>
        <w:rFonts w:ascii="Wingdings" w:hAnsi="Wingdings" w:hint="default"/>
      </w:rPr>
    </w:lvl>
    <w:lvl w:ilvl="3" w:tplc="26E6B646">
      <w:start w:val="1"/>
      <w:numFmt w:val="bullet"/>
      <w:lvlText w:val=""/>
      <w:lvlJc w:val="left"/>
      <w:pPr>
        <w:ind w:left="2880" w:hanging="360"/>
      </w:pPr>
      <w:rPr>
        <w:rFonts w:ascii="Symbol" w:hAnsi="Symbol" w:hint="default"/>
      </w:rPr>
    </w:lvl>
    <w:lvl w:ilvl="4" w:tplc="2C08ACAA">
      <w:start w:val="1"/>
      <w:numFmt w:val="bullet"/>
      <w:lvlText w:val="o"/>
      <w:lvlJc w:val="left"/>
      <w:pPr>
        <w:ind w:left="3600" w:hanging="360"/>
      </w:pPr>
      <w:rPr>
        <w:rFonts w:ascii="Courier New" w:hAnsi="Courier New" w:hint="default"/>
      </w:rPr>
    </w:lvl>
    <w:lvl w:ilvl="5" w:tplc="879E38E2">
      <w:start w:val="1"/>
      <w:numFmt w:val="bullet"/>
      <w:lvlText w:val=""/>
      <w:lvlJc w:val="left"/>
      <w:pPr>
        <w:ind w:left="4320" w:hanging="360"/>
      </w:pPr>
      <w:rPr>
        <w:rFonts w:ascii="Wingdings" w:hAnsi="Wingdings" w:hint="default"/>
      </w:rPr>
    </w:lvl>
    <w:lvl w:ilvl="6" w:tplc="B8E020DE">
      <w:start w:val="1"/>
      <w:numFmt w:val="bullet"/>
      <w:lvlText w:val=""/>
      <w:lvlJc w:val="left"/>
      <w:pPr>
        <w:ind w:left="5040" w:hanging="360"/>
      </w:pPr>
      <w:rPr>
        <w:rFonts w:ascii="Symbol" w:hAnsi="Symbol" w:hint="default"/>
      </w:rPr>
    </w:lvl>
    <w:lvl w:ilvl="7" w:tplc="3A2297DE">
      <w:start w:val="1"/>
      <w:numFmt w:val="bullet"/>
      <w:lvlText w:val="o"/>
      <w:lvlJc w:val="left"/>
      <w:pPr>
        <w:ind w:left="5760" w:hanging="360"/>
      </w:pPr>
      <w:rPr>
        <w:rFonts w:ascii="Courier New" w:hAnsi="Courier New" w:hint="default"/>
      </w:rPr>
    </w:lvl>
    <w:lvl w:ilvl="8" w:tplc="C2886C1A">
      <w:start w:val="1"/>
      <w:numFmt w:val="bullet"/>
      <w:lvlText w:val=""/>
      <w:lvlJc w:val="left"/>
      <w:pPr>
        <w:ind w:left="6480" w:hanging="360"/>
      </w:pPr>
      <w:rPr>
        <w:rFonts w:ascii="Wingdings" w:hAnsi="Wingdings" w:hint="default"/>
      </w:rPr>
    </w:lvl>
  </w:abstractNum>
  <w:abstractNum w:abstractNumId="11" w15:restartNumberingAfterBreak="0">
    <w:nsid w:val="30F449A0"/>
    <w:multiLevelType w:val="multilevel"/>
    <w:tmpl w:val="9AAEB4AA"/>
    <w:lvl w:ilvl="0">
      <w:start w:val="1"/>
      <w:numFmt w:val="bullet"/>
      <w:lvlText w:val=""/>
      <w:lvlPicBulletId w:val="0"/>
      <w:lvlJc w:val="left"/>
      <w:pPr>
        <w:ind w:left="227" w:hanging="227"/>
      </w:pPr>
      <w:rPr>
        <w:rFonts w:ascii="Symbol" w:hAnsi="Symbol" w:hint="default"/>
        <w:color w:val="auto"/>
        <w:sz w:val="24"/>
      </w:rPr>
    </w:lvl>
    <w:lvl w:ilvl="1">
      <w:start w:val="1"/>
      <w:numFmt w:val="lowerLetter"/>
      <w:lvlText w:val="%2)"/>
      <w:lvlJc w:val="left"/>
      <w:pPr>
        <w:ind w:left="454" w:hanging="227"/>
      </w:pPr>
      <w:rPr>
        <w:rFonts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33062F66"/>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13" w15:restartNumberingAfterBreak="0">
    <w:nsid w:val="3DED5DEA"/>
    <w:multiLevelType w:val="hybridMultilevel"/>
    <w:tmpl w:val="6BA291EA"/>
    <w:lvl w:ilvl="0" w:tplc="6AEEBA22">
      <w:start w:val="38"/>
      <w:numFmt w:val="bullet"/>
      <w:lvlText w:val=""/>
      <w:lvlJc w:val="left"/>
      <w:pPr>
        <w:ind w:left="720" w:hanging="360"/>
      </w:pPr>
      <w:rPr>
        <w:rFonts w:ascii="Symbol" w:hAnsi="Symbol" w:hint="default"/>
      </w:rPr>
    </w:lvl>
    <w:lvl w:ilvl="1" w:tplc="FFFFFFFF">
      <w:start w:val="38"/>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B7CB8"/>
    <w:multiLevelType w:val="hybridMultilevel"/>
    <w:tmpl w:val="EEB6823A"/>
    <w:name w:val="UnnamedList22708"/>
    <w:lvl w:ilvl="0" w:tplc="6AEEBA22">
      <w:start w:val="38"/>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E7463"/>
    <w:multiLevelType w:val="hybridMultilevel"/>
    <w:tmpl w:val="0E8EB3BC"/>
    <w:name w:val="UnnamedList77385"/>
    <w:lvl w:ilvl="0" w:tplc="46A6B8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72A75"/>
    <w:multiLevelType w:val="hybridMultilevel"/>
    <w:tmpl w:val="81E6C0D2"/>
    <w:name w:val="UnnamedList49276"/>
    <w:lvl w:ilvl="0" w:tplc="6D909C2A">
      <w:start w:val="1"/>
      <w:numFmt w:val="bullet"/>
      <w:lvlText w:val=""/>
      <w:lvlJc w:val="left"/>
      <w:pPr>
        <w:ind w:left="720" w:hanging="360"/>
      </w:pPr>
      <w:rPr>
        <w:rFonts w:ascii="Symbol" w:eastAsiaTheme="minorEastAs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CD1BAF"/>
    <w:multiLevelType w:val="hybridMultilevel"/>
    <w:tmpl w:val="6BE83C0C"/>
    <w:lvl w:ilvl="0" w:tplc="6AEEBA22">
      <w:start w:val="3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D46A3"/>
    <w:multiLevelType w:val="hybridMultilevel"/>
    <w:tmpl w:val="3B3613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4406A1B"/>
    <w:multiLevelType w:val="multilevel"/>
    <w:tmpl w:val="91E69D0A"/>
    <w:numStyleLink w:val="YorkBulletedList"/>
  </w:abstractNum>
  <w:abstractNum w:abstractNumId="20" w15:restartNumberingAfterBreak="0">
    <w:nsid w:val="5CAD16FD"/>
    <w:multiLevelType w:val="multilevel"/>
    <w:tmpl w:val="91E69D0A"/>
    <w:styleLink w:val="YorkBulletedList"/>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1" w15:restartNumberingAfterBreak="0">
    <w:nsid w:val="68380894"/>
    <w:multiLevelType w:val="multilevel"/>
    <w:tmpl w:val="96AE3948"/>
    <w:name w:val="UnnamedList8288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983C5D"/>
    <w:multiLevelType w:val="multilevel"/>
    <w:tmpl w:val="91E69D0A"/>
    <w:lvl w:ilvl="0">
      <w:start w:val="1"/>
      <w:numFmt w:val="bullet"/>
      <w:lvlText w:val=""/>
      <w:lvlPicBulletId w:val="0"/>
      <w:lvlJc w:val="left"/>
      <w:pPr>
        <w:ind w:left="227" w:hanging="227"/>
      </w:pPr>
      <w:rPr>
        <w:rFonts w:ascii="Symbol" w:hAnsi="Symbol" w:hint="default"/>
        <w:color w:val="auto"/>
        <w:sz w:val="24"/>
      </w:rPr>
    </w:lvl>
    <w:lvl w:ilvl="1">
      <w:start w:val="1"/>
      <w:numFmt w:val="bullet"/>
      <w:lvlText w:val=""/>
      <w:lvlJc w:val="left"/>
      <w:pPr>
        <w:ind w:left="454" w:hanging="227"/>
      </w:pPr>
      <w:rPr>
        <w:rFonts w:ascii="Symbol" w:hAnsi="Symbol" w:hint="default"/>
        <w:color w:val="E13446"/>
      </w:rPr>
    </w:lvl>
    <w:lvl w:ilvl="2">
      <w:start w:val="1"/>
      <w:numFmt w:val="bullet"/>
      <w:lvlText w:val=""/>
      <w:lvlJc w:val="left"/>
      <w:pPr>
        <w:ind w:left="681" w:hanging="227"/>
      </w:pPr>
      <w:rPr>
        <w:rFonts w:ascii="Wingdings" w:hAnsi="Wingdings" w:hint="default"/>
        <w:sz w:val="24"/>
      </w:rPr>
    </w:lvl>
    <w:lvl w:ilvl="3">
      <w:start w:val="1"/>
      <w:numFmt w:val="bullet"/>
      <w:lvlText w:val=""/>
      <w:lvlJc w:val="left"/>
      <w:pPr>
        <w:ind w:left="908" w:hanging="227"/>
      </w:pPr>
      <w:rPr>
        <w:rFonts w:ascii="Symbol" w:hAnsi="Symbol" w:hint="default"/>
      </w:rPr>
    </w:lvl>
    <w:lvl w:ilvl="4">
      <w:start w:val="1"/>
      <w:numFmt w:val="bullet"/>
      <w:lvlText w:val=""/>
      <w:lvlJc w:val="left"/>
      <w:pPr>
        <w:ind w:left="1135" w:hanging="227"/>
      </w:pPr>
      <w:rPr>
        <w:rFonts w:ascii="Symbol" w:hAnsi="Symbol" w:hint="default"/>
      </w:rPr>
    </w:lvl>
    <w:lvl w:ilvl="5">
      <w:start w:val="1"/>
      <w:numFmt w:val="bullet"/>
      <w:lvlText w:val="n"/>
      <w:lvlJc w:val="left"/>
      <w:pPr>
        <w:ind w:left="1362" w:hanging="227"/>
      </w:pPr>
      <w:rPr>
        <w:rFonts w:ascii="Wingdings" w:hAnsi="Wingdings" w:hint="default"/>
        <w:sz w:val="16"/>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Symbol" w:hAnsi="Symbol" w:hint="default"/>
      </w:rPr>
    </w:lvl>
    <w:lvl w:ilvl="8">
      <w:start w:val="1"/>
      <w:numFmt w:val="bullet"/>
      <w:lvlText w:val=""/>
      <w:lvlJc w:val="left"/>
      <w:pPr>
        <w:ind w:left="2043" w:hanging="227"/>
      </w:pPr>
      <w:rPr>
        <w:rFonts w:ascii="Symbol" w:hAnsi="Symbol" w:hint="default"/>
      </w:rPr>
    </w:lvl>
  </w:abstractNum>
  <w:abstractNum w:abstractNumId="23" w15:restartNumberingAfterBreak="0">
    <w:nsid w:val="6A8A003B"/>
    <w:multiLevelType w:val="multilevel"/>
    <w:tmpl w:val="91E69D0A"/>
    <w:numStyleLink w:val="YorkBulletedList"/>
  </w:abstractNum>
  <w:abstractNum w:abstractNumId="24" w15:restartNumberingAfterBreak="0">
    <w:nsid w:val="6F776F9F"/>
    <w:multiLevelType w:val="multilevel"/>
    <w:tmpl w:val="91E69D0A"/>
    <w:numStyleLink w:val="YorkBulletedList"/>
  </w:abstractNum>
  <w:abstractNum w:abstractNumId="25" w15:restartNumberingAfterBreak="0">
    <w:nsid w:val="7A84677C"/>
    <w:multiLevelType w:val="hybridMultilevel"/>
    <w:tmpl w:val="EB281066"/>
    <w:lvl w:ilvl="0" w:tplc="B9D6E406">
      <w:start w:val="1"/>
      <w:numFmt w:val="decimal"/>
      <w:lvlText w:val="%1."/>
      <w:lvlJc w:val="left"/>
      <w:pPr>
        <w:ind w:left="720" w:hanging="360"/>
      </w:pPr>
      <w:rPr>
        <w:rFonts w:hint="default"/>
        <w:color w:val="E13446" w:themeColor="accent1"/>
      </w:rPr>
    </w:lvl>
    <w:lvl w:ilvl="1" w:tplc="6F70AF66">
      <w:start w:val="1"/>
      <w:numFmt w:val="bullet"/>
      <w:lvlText w:val=""/>
      <w:lvlJc w:val="left"/>
      <w:pPr>
        <w:ind w:left="1440" w:hanging="360"/>
      </w:pPr>
      <w:rPr>
        <w:rFonts w:ascii="Symbol" w:hAnsi="Symbol" w:hint="default"/>
        <w:color w:val="E13446" w:themeColor="accent1"/>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852323"/>
    <w:multiLevelType w:val="multilevel"/>
    <w:tmpl w:val="04090021"/>
    <w:lvl w:ilvl="0">
      <w:start w:val="1"/>
      <w:numFmt w:val="bullet"/>
      <w:lvlText w:val=""/>
      <w:lvlJc w:val="left"/>
      <w:pPr>
        <w:ind w:left="360" w:hanging="360"/>
      </w:pPr>
      <w:rPr>
        <w:rFonts w:ascii="Wingdings" w:hAnsi="Wingdings" w:hint="default"/>
        <w:color w:val="FFFFFF" w:themeColor="background1"/>
        <w:sz w:val="20"/>
      </w:rPr>
    </w:lvl>
    <w:lvl w:ilvl="1">
      <w:start w:val="1"/>
      <w:numFmt w:val="bullet"/>
      <w:lvlText w:val=""/>
      <w:lvlJc w:val="left"/>
      <w:pPr>
        <w:ind w:left="720" w:hanging="360"/>
      </w:pPr>
      <w:rPr>
        <w:rFonts w:ascii="Wingdings" w:hAnsi="Wingdings" w:hint="default"/>
        <w:sz w:val="20"/>
      </w:rPr>
    </w:lvl>
    <w:lvl w:ilvl="2">
      <w:start w:val="1"/>
      <w:numFmt w:val="bullet"/>
      <w:lvlText w:val=""/>
      <w:lvlJc w:val="left"/>
      <w:pPr>
        <w:ind w:left="1080" w:hanging="360"/>
      </w:pPr>
      <w:rPr>
        <w:rFonts w:ascii="Wingdings" w:hAnsi="Wingdings" w:hint="default"/>
        <w:sz w:val="20"/>
      </w:rPr>
    </w:lvl>
    <w:lvl w:ilvl="3">
      <w:start w:val="1"/>
      <w:numFmt w:val="bullet"/>
      <w:lvlText w:val=""/>
      <w:lvlJc w:val="left"/>
      <w:pPr>
        <w:ind w:left="1440" w:hanging="360"/>
      </w:pPr>
      <w:rPr>
        <w:rFonts w:ascii="Symbol" w:hAnsi="Symbol" w:hint="default"/>
        <w:sz w:val="20"/>
      </w:rPr>
    </w:lvl>
    <w:lvl w:ilvl="4">
      <w:start w:val="1"/>
      <w:numFmt w:val="bullet"/>
      <w:lvlText w:val=""/>
      <w:lvlJc w:val="left"/>
      <w:pPr>
        <w:ind w:left="1800" w:hanging="360"/>
      </w:pPr>
      <w:rPr>
        <w:rFonts w:ascii="Symbol" w:hAnsi="Symbol" w:hint="default"/>
        <w:sz w:val="20"/>
      </w:rPr>
    </w:lvl>
    <w:lvl w:ilvl="5">
      <w:start w:val="1"/>
      <w:numFmt w:val="bullet"/>
      <w:lvlText w:val=""/>
      <w:lvlJc w:val="left"/>
      <w:pPr>
        <w:ind w:left="2160" w:hanging="360"/>
      </w:pPr>
      <w:rPr>
        <w:rFonts w:ascii="Wingdings" w:hAnsi="Wingdings" w:hint="default"/>
        <w:sz w:val="20"/>
      </w:rPr>
    </w:lvl>
    <w:lvl w:ilvl="6">
      <w:start w:val="1"/>
      <w:numFmt w:val="bullet"/>
      <w:lvlText w:val=""/>
      <w:lvlJc w:val="left"/>
      <w:pPr>
        <w:ind w:left="2520" w:hanging="360"/>
      </w:pPr>
      <w:rPr>
        <w:rFonts w:ascii="Wingdings" w:hAnsi="Wingdings" w:hint="default"/>
        <w:sz w:val="20"/>
      </w:rPr>
    </w:lvl>
    <w:lvl w:ilvl="7">
      <w:start w:val="1"/>
      <w:numFmt w:val="bullet"/>
      <w:lvlText w:val=""/>
      <w:lvlJc w:val="left"/>
      <w:pPr>
        <w:ind w:left="2880" w:hanging="360"/>
      </w:pPr>
      <w:rPr>
        <w:rFonts w:ascii="Symbol" w:hAnsi="Symbol" w:hint="default"/>
        <w:sz w:val="20"/>
      </w:rPr>
    </w:lvl>
    <w:lvl w:ilvl="8">
      <w:start w:val="1"/>
      <w:numFmt w:val="bullet"/>
      <w:lvlText w:val=""/>
      <w:lvlJc w:val="left"/>
      <w:pPr>
        <w:ind w:left="3240" w:hanging="360"/>
      </w:pPr>
      <w:rPr>
        <w:rFonts w:ascii="Symbol" w:hAnsi="Symbol" w:hint="default"/>
        <w:sz w:val="20"/>
      </w:rPr>
    </w:lvl>
  </w:abstractNum>
  <w:num w:numId="1" w16cid:durableId="257446562">
    <w:abstractNumId w:val="1"/>
  </w:num>
  <w:num w:numId="2" w16cid:durableId="1703939828">
    <w:abstractNumId w:val="20"/>
  </w:num>
  <w:num w:numId="3" w16cid:durableId="2119566297">
    <w:abstractNumId w:val="10"/>
  </w:num>
  <w:num w:numId="4" w16cid:durableId="1214848470">
    <w:abstractNumId w:val="26"/>
  </w:num>
  <w:num w:numId="5" w16cid:durableId="1723140286">
    <w:abstractNumId w:val="15"/>
  </w:num>
  <w:num w:numId="6" w16cid:durableId="120811802">
    <w:abstractNumId w:val="16"/>
  </w:num>
  <w:num w:numId="7" w16cid:durableId="1755009238">
    <w:abstractNumId w:val="4"/>
  </w:num>
  <w:num w:numId="8" w16cid:durableId="168177995">
    <w:abstractNumId w:val="21"/>
  </w:num>
  <w:num w:numId="9" w16cid:durableId="1624992355">
    <w:abstractNumId w:val="2"/>
  </w:num>
  <w:num w:numId="10" w16cid:durableId="1155029807">
    <w:abstractNumId w:val="17"/>
  </w:num>
  <w:num w:numId="11" w16cid:durableId="48307340">
    <w:abstractNumId w:val="13"/>
  </w:num>
  <w:num w:numId="12" w16cid:durableId="614290041">
    <w:abstractNumId w:val="19"/>
  </w:num>
  <w:num w:numId="13" w16cid:durableId="949975001">
    <w:abstractNumId w:val="23"/>
  </w:num>
  <w:num w:numId="14" w16cid:durableId="2079354364">
    <w:abstractNumId w:val="24"/>
  </w:num>
  <w:num w:numId="15" w16cid:durableId="1124469700">
    <w:abstractNumId w:val="5"/>
  </w:num>
  <w:num w:numId="16" w16cid:durableId="1139999384">
    <w:abstractNumId w:val="11"/>
  </w:num>
  <w:num w:numId="17" w16cid:durableId="274799375">
    <w:abstractNumId w:val="3"/>
  </w:num>
  <w:num w:numId="18" w16cid:durableId="1948654496">
    <w:abstractNumId w:val="0"/>
  </w:num>
  <w:num w:numId="19" w16cid:durableId="1711878529">
    <w:abstractNumId w:val="18"/>
  </w:num>
  <w:num w:numId="20" w16cid:durableId="1820532885">
    <w:abstractNumId w:val="12"/>
  </w:num>
  <w:num w:numId="21" w16cid:durableId="1136526648">
    <w:abstractNumId w:val="22"/>
  </w:num>
  <w:num w:numId="22" w16cid:durableId="339965887">
    <w:abstractNumId w:val="9"/>
  </w:num>
  <w:num w:numId="23" w16cid:durableId="1615938878">
    <w:abstractNumId w:val="25"/>
  </w:num>
  <w:num w:numId="24" w16cid:durableId="1828545946">
    <w:abstractNumId w:val="8"/>
  </w:num>
  <w:num w:numId="25" w16cid:durableId="208779559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828" w:allStyles="0" w:customStyles="0" w:latentStyles="0" w:stylesInUse="1" w:headingStyles="1" w:numberingStyles="0" w:tableStyles="0" w:directFormattingOnRuns="0" w:directFormattingOnParagraphs="0" w:directFormattingOnNumbering="0" w:directFormattingOnTables="1"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LIwMjExNLA0tDRX0lEKTi0uzszPAykwqQUAnQPs6SwAAAA="/>
  </w:docVars>
  <w:rsids>
    <w:rsidRoot w:val="00096D9D"/>
    <w:rsid w:val="000002F2"/>
    <w:rsid w:val="00001746"/>
    <w:rsid w:val="00020356"/>
    <w:rsid w:val="0003264A"/>
    <w:rsid w:val="00037CF3"/>
    <w:rsid w:val="00045347"/>
    <w:rsid w:val="00045C79"/>
    <w:rsid w:val="0008022E"/>
    <w:rsid w:val="00096D9D"/>
    <w:rsid w:val="000A5D6F"/>
    <w:rsid w:val="000A5E80"/>
    <w:rsid w:val="000B0118"/>
    <w:rsid w:val="000C0AE0"/>
    <w:rsid w:val="000C60FA"/>
    <w:rsid w:val="000E21D8"/>
    <w:rsid w:val="00113048"/>
    <w:rsid w:val="00135861"/>
    <w:rsid w:val="001435A1"/>
    <w:rsid w:val="0014682D"/>
    <w:rsid w:val="001566AD"/>
    <w:rsid w:val="00171644"/>
    <w:rsid w:val="0017693A"/>
    <w:rsid w:val="00185846"/>
    <w:rsid w:val="001924FF"/>
    <w:rsid w:val="001A7D4C"/>
    <w:rsid w:val="001B2ED1"/>
    <w:rsid w:val="001B64C1"/>
    <w:rsid w:val="001B760A"/>
    <w:rsid w:val="001C06CE"/>
    <w:rsid w:val="001C1110"/>
    <w:rsid w:val="001C4C1B"/>
    <w:rsid w:val="001D311C"/>
    <w:rsid w:val="001F6415"/>
    <w:rsid w:val="00201B6C"/>
    <w:rsid w:val="00204A0D"/>
    <w:rsid w:val="00213805"/>
    <w:rsid w:val="00222955"/>
    <w:rsid w:val="00227588"/>
    <w:rsid w:val="00235251"/>
    <w:rsid w:val="00242AC5"/>
    <w:rsid w:val="00263BD9"/>
    <w:rsid w:val="00266461"/>
    <w:rsid w:val="002A0173"/>
    <w:rsid w:val="002B29C9"/>
    <w:rsid w:val="002C561B"/>
    <w:rsid w:val="002C6424"/>
    <w:rsid w:val="002D3404"/>
    <w:rsid w:val="002E5DFC"/>
    <w:rsid w:val="002F077D"/>
    <w:rsid w:val="00317768"/>
    <w:rsid w:val="00330251"/>
    <w:rsid w:val="00331587"/>
    <w:rsid w:val="003417D3"/>
    <w:rsid w:val="003465F6"/>
    <w:rsid w:val="0037285B"/>
    <w:rsid w:val="00373E73"/>
    <w:rsid w:val="00377A95"/>
    <w:rsid w:val="00381989"/>
    <w:rsid w:val="003C4867"/>
    <w:rsid w:val="003C4EF6"/>
    <w:rsid w:val="003F55A5"/>
    <w:rsid w:val="003F5AE1"/>
    <w:rsid w:val="004250AA"/>
    <w:rsid w:val="00434D22"/>
    <w:rsid w:val="004359B0"/>
    <w:rsid w:val="00470D8D"/>
    <w:rsid w:val="004932E5"/>
    <w:rsid w:val="004A0AEE"/>
    <w:rsid w:val="004B381F"/>
    <w:rsid w:val="004C1BBC"/>
    <w:rsid w:val="004C46A2"/>
    <w:rsid w:val="004D1EBD"/>
    <w:rsid w:val="004F0BF8"/>
    <w:rsid w:val="0054321A"/>
    <w:rsid w:val="0054366C"/>
    <w:rsid w:val="00552281"/>
    <w:rsid w:val="0055674F"/>
    <w:rsid w:val="005608C3"/>
    <w:rsid w:val="00562CC3"/>
    <w:rsid w:val="00563440"/>
    <w:rsid w:val="005651FA"/>
    <w:rsid w:val="00575435"/>
    <w:rsid w:val="005A098B"/>
    <w:rsid w:val="005B38B5"/>
    <w:rsid w:val="005C7C03"/>
    <w:rsid w:val="005D03F4"/>
    <w:rsid w:val="005D67E3"/>
    <w:rsid w:val="005D71E2"/>
    <w:rsid w:val="005E04C3"/>
    <w:rsid w:val="005E4EC6"/>
    <w:rsid w:val="005E6EBA"/>
    <w:rsid w:val="0065060F"/>
    <w:rsid w:val="00654C55"/>
    <w:rsid w:val="00660BAA"/>
    <w:rsid w:val="00671D20"/>
    <w:rsid w:val="00686771"/>
    <w:rsid w:val="006929C2"/>
    <w:rsid w:val="006A5F80"/>
    <w:rsid w:val="006C0DC3"/>
    <w:rsid w:val="00705166"/>
    <w:rsid w:val="00717D03"/>
    <w:rsid w:val="00735667"/>
    <w:rsid w:val="007451B0"/>
    <w:rsid w:val="00751EBD"/>
    <w:rsid w:val="00753692"/>
    <w:rsid w:val="00756646"/>
    <w:rsid w:val="00774057"/>
    <w:rsid w:val="00785105"/>
    <w:rsid w:val="007B7952"/>
    <w:rsid w:val="007D3012"/>
    <w:rsid w:val="007D3A77"/>
    <w:rsid w:val="007D79CB"/>
    <w:rsid w:val="007E7020"/>
    <w:rsid w:val="007F770F"/>
    <w:rsid w:val="0082175A"/>
    <w:rsid w:val="00836C80"/>
    <w:rsid w:val="00843ADF"/>
    <w:rsid w:val="00851EB9"/>
    <w:rsid w:val="0085666C"/>
    <w:rsid w:val="00882116"/>
    <w:rsid w:val="00891B6D"/>
    <w:rsid w:val="008A65BC"/>
    <w:rsid w:val="008C2061"/>
    <w:rsid w:val="008D739A"/>
    <w:rsid w:val="008E3C6B"/>
    <w:rsid w:val="00922FA1"/>
    <w:rsid w:val="00940BF3"/>
    <w:rsid w:val="00941561"/>
    <w:rsid w:val="00967BB7"/>
    <w:rsid w:val="009716F2"/>
    <w:rsid w:val="00973E8B"/>
    <w:rsid w:val="00990EA7"/>
    <w:rsid w:val="009C1DCA"/>
    <w:rsid w:val="009C70BF"/>
    <w:rsid w:val="009D3459"/>
    <w:rsid w:val="009D503F"/>
    <w:rsid w:val="009F5F47"/>
    <w:rsid w:val="00A015B5"/>
    <w:rsid w:val="00A2594F"/>
    <w:rsid w:val="00A27466"/>
    <w:rsid w:val="00A62E1C"/>
    <w:rsid w:val="00A6547E"/>
    <w:rsid w:val="00A8659C"/>
    <w:rsid w:val="00A9599F"/>
    <w:rsid w:val="00AA5610"/>
    <w:rsid w:val="00AA72D3"/>
    <w:rsid w:val="00AD752B"/>
    <w:rsid w:val="00AE2E31"/>
    <w:rsid w:val="00AF7BFD"/>
    <w:rsid w:val="00B11470"/>
    <w:rsid w:val="00B14F65"/>
    <w:rsid w:val="00B27697"/>
    <w:rsid w:val="00B27A6E"/>
    <w:rsid w:val="00B37E55"/>
    <w:rsid w:val="00B43FA9"/>
    <w:rsid w:val="00B5617A"/>
    <w:rsid w:val="00B66080"/>
    <w:rsid w:val="00B66A76"/>
    <w:rsid w:val="00B67C4B"/>
    <w:rsid w:val="00B740E6"/>
    <w:rsid w:val="00B81DC7"/>
    <w:rsid w:val="00B84603"/>
    <w:rsid w:val="00B96EDE"/>
    <w:rsid w:val="00BC5763"/>
    <w:rsid w:val="00BE370C"/>
    <w:rsid w:val="00C03469"/>
    <w:rsid w:val="00C042FD"/>
    <w:rsid w:val="00C17AB8"/>
    <w:rsid w:val="00C558FB"/>
    <w:rsid w:val="00C60A8A"/>
    <w:rsid w:val="00C70DFE"/>
    <w:rsid w:val="00C70EEE"/>
    <w:rsid w:val="00C72F79"/>
    <w:rsid w:val="00C74A8B"/>
    <w:rsid w:val="00C83B0E"/>
    <w:rsid w:val="00C8554B"/>
    <w:rsid w:val="00C94DC2"/>
    <w:rsid w:val="00CA1986"/>
    <w:rsid w:val="00CB22E3"/>
    <w:rsid w:val="00CC6437"/>
    <w:rsid w:val="00CE5F25"/>
    <w:rsid w:val="00D05134"/>
    <w:rsid w:val="00D05CC5"/>
    <w:rsid w:val="00D178ED"/>
    <w:rsid w:val="00D300CC"/>
    <w:rsid w:val="00D35E77"/>
    <w:rsid w:val="00D36FE3"/>
    <w:rsid w:val="00D53F12"/>
    <w:rsid w:val="00D55C28"/>
    <w:rsid w:val="00D71F59"/>
    <w:rsid w:val="00D81F7F"/>
    <w:rsid w:val="00D85263"/>
    <w:rsid w:val="00DA31D3"/>
    <w:rsid w:val="00DB3A3B"/>
    <w:rsid w:val="00DB62A4"/>
    <w:rsid w:val="00DC0A66"/>
    <w:rsid w:val="00DC0B3D"/>
    <w:rsid w:val="00DC1174"/>
    <w:rsid w:val="00DF00AE"/>
    <w:rsid w:val="00DF5B6E"/>
    <w:rsid w:val="00E07560"/>
    <w:rsid w:val="00E11422"/>
    <w:rsid w:val="00E131B2"/>
    <w:rsid w:val="00E1486A"/>
    <w:rsid w:val="00E20D36"/>
    <w:rsid w:val="00E266B8"/>
    <w:rsid w:val="00E31A6C"/>
    <w:rsid w:val="00E33A0A"/>
    <w:rsid w:val="00E41C88"/>
    <w:rsid w:val="00E50D6E"/>
    <w:rsid w:val="00E61DD9"/>
    <w:rsid w:val="00E63618"/>
    <w:rsid w:val="00E70208"/>
    <w:rsid w:val="00E70D25"/>
    <w:rsid w:val="00E73FEB"/>
    <w:rsid w:val="00E77516"/>
    <w:rsid w:val="00E855B7"/>
    <w:rsid w:val="00EA528B"/>
    <w:rsid w:val="00EA5E45"/>
    <w:rsid w:val="00EB23E6"/>
    <w:rsid w:val="00EF27CD"/>
    <w:rsid w:val="00F16414"/>
    <w:rsid w:val="00F239B4"/>
    <w:rsid w:val="00F25577"/>
    <w:rsid w:val="00F26417"/>
    <w:rsid w:val="00F30BB9"/>
    <w:rsid w:val="00F336D5"/>
    <w:rsid w:val="00F431BA"/>
    <w:rsid w:val="00F52260"/>
    <w:rsid w:val="00F757C6"/>
    <w:rsid w:val="00F812A8"/>
    <w:rsid w:val="00F831F6"/>
    <w:rsid w:val="00F9231F"/>
    <w:rsid w:val="00FC4345"/>
    <w:rsid w:val="00FD382F"/>
    <w:rsid w:val="00FE0E53"/>
    <w:rsid w:val="00FE5DA5"/>
    <w:rsid w:val="00FF3AC9"/>
    <w:rsid w:val="338AF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E50021B"/>
  <w15:chartTrackingRefBased/>
  <w15:docId w15:val="{74E1A81E-4543-4880-97B2-077B0FA1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D4C"/>
    <w:pPr>
      <w:spacing w:after="240" w:line="252" w:lineRule="auto"/>
    </w:pPr>
  </w:style>
  <w:style w:type="paragraph" w:styleId="Heading1">
    <w:name w:val="heading 1"/>
    <w:basedOn w:val="Normal"/>
    <w:next w:val="Normal"/>
    <w:link w:val="Heading1Char"/>
    <w:uiPriority w:val="9"/>
    <w:qFormat/>
    <w:rsid w:val="0055674F"/>
    <w:pPr>
      <w:keepNext/>
      <w:keepLines/>
      <w:spacing w:before="480" w:after="120" w:line="216" w:lineRule="auto"/>
      <w:outlineLvl w:val="0"/>
    </w:pPr>
    <w:rPr>
      <w:rFonts w:ascii="IBM Plex Sans SemiBold" w:eastAsiaTheme="majorEastAsia" w:hAnsi="IBM Plex Sans SemiBold" w:cstheme="majorBidi"/>
      <w:color w:val="E13446" w:themeColor="accent1"/>
      <w:sz w:val="32"/>
      <w:szCs w:val="32"/>
    </w:rPr>
  </w:style>
  <w:style w:type="paragraph" w:styleId="Heading2">
    <w:name w:val="heading 2"/>
    <w:basedOn w:val="Normal"/>
    <w:next w:val="Normal"/>
    <w:link w:val="Heading2Char"/>
    <w:uiPriority w:val="9"/>
    <w:unhideWhenUsed/>
    <w:qFormat/>
    <w:rsid w:val="00575435"/>
    <w:pPr>
      <w:keepNext/>
      <w:keepLines/>
      <w:spacing w:before="480" w:after="120" w:line="216" w:lineRule="auto"/>
      <w:outlineLvl w:val="1"/>
    </w:pPr>
    <w:rPr>
      <w:rFonts w:asciiTheme="majorHAnsi" w:eastAsiaTheme="majorEastAsia" w:hAnsiTheme="majorHAnsi" w:cstheme="majorBidi"/>
      <w:color w:val="E13446" w:themeColor="accent1"/>
      <w:sz w:val="28"/>
      <w:szCs w:val="26"/>
    </w:rPr>
  </w:style>
  <w:style w:type="paragraph" w:styleId="Heading3">
    <w:name w:val="heading 3"/>
    <w:basedOn w:val="Normal"/>
    <w:next w:val="Normal"/>
    <w:link w:val="Heading3Char"/>
    <w:uiPriority w:val="9"/>
    <w:unhideWhenUsed/>
    <w:qFormat/>
    <w:rsid w:val="009D503F"/>
    <w:pPr>
      <w:keepNext/>
      <w:keepLines/>
      <w:spacing w:before="360" w:after="40" w:line="216" w:lineRule="auto"/>
      <w:outlineLvl w:val="2"/>
    </w:pPr>
    <w:rPr>
      <w:rFonts w:ascii="IBM Plex Sans SemiBold" w:eastAsiaTheme="majorEastAsia" w:hAnsi="IBM Plex Sans SemiBold" w:cs="Times New Roman (Headings CS)"/>
      <w:b/>
      <w:caps/>
      <w:color w:val="E13446" w:themeColor="accent1"/>
      <w:spacing w:val="15"/>
      <w:sz w:val="24"/>
      <w:szCs w:val="24"/>
    </w:rPr>
  </w:style>
  <w:style w:type="paragraph" w:styleId="Heading4">
    <w:name w:val="heading 4"/>
    <w:basedOn w:val="Normal"/>
    <w:next w:val="Normal"/>
    <w:link w:val="Heading4Char"/>
    <w:uiPriority w:val="9"/>
    <w:unhideWhenUsed/>
    <w:qFormat/>
    <w:rsid w:val="009D503F"/>
    <w:pPr>
      <w:keepNext/>
      <w:keepLines/>
      <w:spacing w:before="360" w:after="40" w:line="216" w:lineRule="auto"/>
      <w:outlineLvl w:val="3"/>
    </w:pPr>
    <w:rPr>
      <w:rFonts w:asciiTheme="majorHAnsi" w:eastAsiaTheme="majorEastAsia" w:hAnsiTheme="majorHAnsi" w:cs="Times New Roman (Headings CS)"/>
      <w:iCs/>
      <w:sz w:val="24"/>
    </w:rPr>
  </w:style>
  <w:style w:type="paragraph" w:styleId="Heading5">
    <w:name w:val="heading 5"/>
    <w:basedOn w:val="Normal"/>
    <w:next w:val="Normal"/>
    <w:link w:val="Heading5Char"/>
    <w:uiPriority w:val="9"/>
    <w:semiHidden/>
    <w:unhideWhenUsed/>
    <w:qFormat/>
    <w:rsid w:val="008D739A"/>
    <w:pPr>
      <w:keepNext/>
      <w:keepLines/>
      <w:spacing w:before="40" w:after="0"/>
      <w:outlineLvl w:val="4"/>
    </w:pPr>
    <w:rPr>
      <w:rFonts w:asciiTheme="majorHAnsi" w:eastAsiaTheme="majorEastAsia" w:hAnsiTheme="majorHAnsi"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74F"/>
    <w:rPr>
      <w:rFonts w:ascii="IBM Plex Sans SemiBold" w:eastAsiaTheme="majorEastAsia" w:hAnsi="IBM Plex Sans SemiBold" w:cstheme="majorBidi"/>
      <w:color w:val="E13446" w:themeColor="accent1"/>
      <w:sz w:val="32"/>
      <w:szCs w:val="32"/>
    </w:rPr>
  </w:style>
  <w:style w:type="character" w:customStyle="1" w:styleId="Heading2Char">
    <w:name w:val="Heading 2 Char"/>
    <w:basedOn w:val="DefaultParagraphFont"/>
    <w:link w:val="Heading2"/>
    <w:uiPriority w:val="9"/>
    <w:rsid w:val="00575435"/>
    <w:rPr>
      <w:rFonts w:asciiTheme="majorHAnsi" w:eastAsiaTheme="majorEastAsia" w:hAnsiTheme="majorHAnsi" w:cstheme="majorBidi"/>
      <w:color w:val="E13446" w:themeColor="accent1"/>
      <w:sz w:val="28"/>
      <w:szCs w:val="26"/>
    </w:rPr>
  </w:style>
  <w:style w:type="character" w:customStyle="1" w:styleId="Heading3Char">
    <w:name w:val="Heading 3 Char"/>
    <w:basedOn w:val="DefaultParagraphFont"/>
    <w:link w:val="Heading3"/>
    <w:uiPriority w:val="9"/>
    <w:rsid w:val="009D503F"/>
    <w:rPr>
      <w:rFonts w:ascii="IBM Plex Sans SemiBold" w:eastAsiaTheme="majorEastAsia" w:hAnsi="IBM Plex Sans SemiBold" w:cs="Times New Roman (Headings CS)"/>
      <w:b/>
      <w:caps/>
      <w:color w:val="E13446" w:themeColor="accent1"/>
      <w:spacing w:val="15"/>
      <w:sz w:val="24"/>
      <w:szCs w:val="24"/>
    </w:rPr>
  </w:style>
  <w:style w:type="paragraph" w:styleId="Title">
    <w:name w:val="Title"/>
    <w:basedOn w:val="Normal"/>
    <w:next w:val="Normal"/>
    <w:link w:val="TitleChar"/>
    <w:uiPriority w:val="10"/>
    <w:qFormat/>
    <w:rsid w:val="00F9231F"/>
    <w:pPr>
      <w:spacing w:after="0" w:line="240" w:lineRule="auto"/>
      <w:contextualSpacing/>
    </w:pPr>
    <w:rPr>
      <w:rFonts w:asciiTheme="majorHAnsi" w:eastAsiaTheme="majorEastAsia" w:hAnsiTheme="majorHAnsi" w:cstheme="majorBidi"/>
      <w:color w:val="E13446" w:themeColor="accent1"/>
      <w:spacing w:val="-10"/>
      <w:kern w:val="28"/>
      <w:sz w:val="56"/>
      <w:szCs w:val="56"/>
    </w:rPr>
  </w:style>
  <w:style w:type="character" w:customStyle="1" w:styleId="TitleChar">
    <w:name w:val="Title Char"/>
    <w:basedOn w:val="DefaultParagraphFont"/>
    <w:link w:val="Title"/>
    <w:uiPriority w:val="10"/>
    <w:rsid w:val="00F9231F"/>
    <w:rPr>
      <w:rFonts w:asciiTheme="majorHAnsi" w:eastAsiaTheme="majorEastAsia" w:hAnsiTheme="majorHAnsi" w:cstheme="majorBidi"/>
      <w:color w:val="E13446" w:themeColor="accent1"/>
      <w:spacing w:val="-10"/>
      <w:kern w:val="28"/>
      <w:sz w:val="56"/>
      <w:szCs w:val="56"/>
    </w:rPr>
  </w:style>
  <w:style w:type="paragraph" w:styleId="TOCHeading">
    <w:name w:val="TOC Heading"/>
    <w:basedOn w:val="Heading1"/>
    <w:next w:val="Normal"/>
    <w:uiPriority w:val="39"/>
    <w:unhideWhenUsed/>
    <w:rsid w:val="00D81F7F"/>
    <w:pPr>
      <w:outlineLvl w:val="9"/>
    </w:pPr>
    <w:rPr>
      <w:lang w:val="en-US"/>
    </w:rPr>
  </w:style>
  <w:style w:type="paragraph" w:styleId="TOC1">
    <w:name w:val="toc 1"/>
    <w:basedOn w:val="Normal"/>
    <w:next w:val="Normal"/>
    <w:uiPriority w:val="39"/>
    <w:unhideWhenUsed/>
    <w:rsid w:val="00A62E1C"/>
    <w:pPr>
      <w:spacing w:after="100"/>
    </w:pPr>
  </w:style>
  <w:style w:type="paragraph" w:styleId="TOC2">
    <w:name w:val="toc 2"/>
    <w:basedOn w:val="Normal"/>
    <w:next w:val="Normal"/>
    <w:autoRedefine/>
    <w:uiPriority w:val="39"/>
    <w:unhideWhenUsed/>
    <w:rsid w:val="00A62E1C"/>
    <w:pPr>
      <w:spacing w:after="100"/>
      <w:ind w:left="220"/>
    </w:pPr>
  </w:style>
  <w:style w:type="paragraph" w:styleId="TOC3">
    <w:name w:val="toc 3"/>
    <w:basedOn w:val="Normal"/>
    <w:next w:val="Normal"/>
    <w:autoRedefine/>
    <w:uiPriority w:val="39"/>
    <w:unhideWhenUsed/>
    <w:rsid w:val="00A62E1C"/>
    <w:pPr>
      <w:spacing w:after="100"/>
      <w:ind w:left="440"/>
    </w:pPr>
  </w:style>
  <w:style w:type="character" w:styleId="Hyperlink">
    <w:name w:val="Hyperlink"/>
    <w:basedOn w:val="DefaultParagraphFont"/>
    <w:uiPriority w:val="99"/>
    <w:unhideWhenUsed/>
    <w:rsid w:val="00A62E1C"/>
    <w:rPr>
      <w:color w:val="E21E38" w:themeColor="hyperlink"/>
      <w:u w:val="single"/>
    </w:rPr>
  </w:style>
  <w:style w:type="paragraph" w:styleId="ListParagraph">
    <w:name w:val="List Paragraph"/>
    <w:basedOn w:val="Normal"/>
    <w:uiPriority w:val="34"/>
    <w:rsid w:val="00D05134"/>
    <w:pPr>
      <w:ind w:left="720"/>
      <w:contextualSpacing/>
    </w:pPr>
  </w:style>
  <w:style w:type="numbering" w:customStyle="1" w:styleId="YorkBulletedList">
    <w:name w:val="York Bulleted List"/>
    <w:uiPriority w:val="99"/>
    <w:rsid w:val="008D739A"/>
    <w:pPr>
      <w:numPr>
        <w:numId w:val="2"/>
      </w:numPr>
    </w:pPr>
  </w:style>
  <w:style w:type="paragraph" w:styleId="Caption">
    <w:name w:val="caption"/>
    <w:basedOn w:val="Normal"/>
    <w:next w:val="Normal"/>
    <w:uiPriority w:val="35"/>
    <w:unhideWhenUsed/>
    <w:qFormat/>
    <w:rsid w:val="00FC4345"/>
    <w:pPr>
      <w:spacing w:after="120" w:line="216" w:lineRule="auto"/>
    </w:pPr>
    <w:rPr>
      <w:rFonts w:ascii="IBM Plex Serif Light" w:hAnsi="IBM Plex Serif Light" w:cs="Times New Roman (Body CS)"/>
      <w:iCs/>
      <w:sz w:val="18"/>
      <w:szCs w:val="18"/>
    </w:rPr>
  </w:style>
  <w:style w:type="paragraph" w:styleId="Quote">
    <w:name w:val="Quote"/>
    <w:basedOn w:val="Normal"/>
    <w:next w:val="Normal"/>
    <w:link w:val="QuoteChar"/>
    <w:uiPriority w:val="29"/>
    <w:qFormat/>
    <w:rsid w:val="002E5DFC"/>
    <w:pPr>
      <w:spacing w:before="200"/>
      <w:ind w:left="864" w:right="864"/>
      <w:jc w:val="center"/>
    </w:pPr>
    <w:rPr>
      <w:rFonts w:ascii="IBM Plex Serif Light" w:hAnsi="IBM Plex Serif Light"/>
      <w:iCs/>
      <w:color w:val="404040" w:themeColor="text1" w:themeTint="BF"/>
    </w:rPr>
  </w:style>
  <w:style w:type="character" w:customStyle="1" w:styleId="QuoteChar">
    <w:name w:val="Quote Char"/>
    <w:basedOn w:val="DefaultParagraphFont"/>
    <w:link w:val="Quote"/>
    <w:uiPriority w:val="29"/>
    <w:rsid w:val="002E5DFC"/>
    <w:rPr>
      <w:rFonts w:ascii="IBM Plex Serif Light" w:hAnsi="IBM Plex Serif Light"/>
      <w:iCs/>
      <w:color w:val="404040" w:themeColor="text1" w:themeTint="BF"/>
    </w:rPr>
  </w:style>
  <w:style w:type="character" w:customStyle="1" w:styleId="Heading4Char">
    <w:name w:val="Heading 4 Char"/>
    <w:basedOn w:val="DefaultParagraphFont"/>
    <w:link w:val="Heading4"/>
    <w:uiPriority w:val="9"/>
    <w:rsid w:val="009D503F"/>
    <w:rPr>
      <w:rFonts w:asciiTheme="majorHAnsi" w:eastAsiaTheme="majorEastAsia" w:hAnsiTheme="majorHAnsi" w:cs="Times New Roman (Headings CS)"/>
      <w:iCs/>
      <w:sz w:val="24"/>
    </w:rPr>
  </w:style>
  <w:style w:type="paragraph" w:styleId="Subtitle">
    <w:name w:val="Subtitle"/>
    <w:basedOn w:val="Normal"/>
    <w:next w:val="Normal"/>
    <w:link w:val="SubtitleChar"/>
    <w:uiPriority w:val="11"/>
    <w:qFormat/>
    <w:rsid w:val="00E41C88"/>
    <w:pPr>
      <w:numPr>
        <w:ilvl w:val="1"/>
      </w:numPr>
    </w:pPr>
    <w:rPr>
      <w:rFonts w:asciiTheme="majorHAnsi" w:eastAsiaTheme="minorEastAsia" w:hAnsiTheme="majorHAnsi" w:cs="Times New Roman (Body CS)"/>
      <w:caps/>
      <w:color w:val="262626" w:themeColor="text1" w:themeTint="D9"/>
      <w:spacing w:val="14"/>
      <w:sz w:val="24"/>
    </w:rPr>
  </w:style>
  <w:style w:type="character" w:customStyle="1" w:styleId="SubtitleChar">
    <w:name w:val="Subtitle Char"/>
    <w:basedOn w:val="DefaultParagraphFont"/>
    <w:link w:val="Subtitle"/>
    <w:uiPriority w:val="11"/>
    <w:rsid w:val="00E41C88"/>
    <w:rPr>
      <w:rFonts w:asciiTheme="majorHAnsi" w:eastAsiaTheme="minorEastAsia" w:hAnsiTheme="majorHAnsi" w:cs="Times New Roman (Body CS)"/>
      <w:caps/>
      <w:color w:val="262626" w:themeColor="text1" w:themeTint="D9"/>
      <w:spacing w:val="14"/>
      <w:sz w:val="24"/>
    </w:rPr>
  </w:style>
  <w:style w:type="paragraph" w:styleId="IntenseQuote">
    <w:name w:val="Intense Quote"/>
    <w:basedOn w:val="Normal"/>
    <w:next w:val="Normal"/>
    <w:link w:val="IntenseQuoteChar"/>
    <w:uiPriority w:val="30"/>
    <w:qFormat/>
    <w:rsid w:val="003465F6"/>
    <w:pPr>
      <w:pBdr>
        <w:top w:val="single" w:sz="4" w:space="10" w:color="E13446" w:themeColor="accent1"/>
        <w:bottom w:val="single" w:sz="4" w:space="10" w:color="E13446" w:themeColor="accent1"/>
      </w:pBdr>
      <w:spacing w:before="360" w:after="360"/>
      <w:ind w:left="864" w:right="864"/>
      <w:jc w:val="center"/>
    </w:pPr>
    <w:rPr>
      <w:rFonts w:ascii="IBM Plex Serif" w:hAnsi="IBM Plex Serif"/>
      <w:iCs/>
      <w:color w:val="E13446" w:themeColor="accent1"/>
    </w:rPr>
  </w:style>
  <w:style w:type="character" w:customStyle="1" w:styleId="IntenseQuoteChar">
    <w:name w:val="Intense Quote Char"/>
    <w:basedOn w:val="DefaultParagraphFont"/>
    <w:link w:val="IntenseQuote"/>
    <w:uiPriority w:val="30"/>
    <w:rsid w:val="003465F6"/>
    <w:rPr>
      <w:rFonts w:ascii="IBM Plex Serif" w:hAnsi="IBM Plex Serif"/>
      <w:iCs/>
      <w:color w:val="E13446" w:themeColor="accent1"/>
    </w:rPr>
  </w:style>
  <w:style w:type="paragraph" w:customStyle="1" w:styleId="LongQuote">
    <w:name w:val="Long Quote"/>
    <w:basedOn w:val="Normal"/>
    <w:next w:val="Normal"/>
    <w:qFormat/>
    <w:rsid w:val="00C60A8A"/>
    <w:pPr>
      <w:ind w:left="720" w:right="720"/>
    </w:pPr>
    <w:rPr>
      <w:rFonts w:ascii="IBM Plex Serif Light" w:hAnsi="IBM Plex Serif Light"/>
      <w:noProof/>
    </w:rPr>
  </w:style>
  <w:style w:type="character" w:customStyle="1" w:styleId="Heading5Char">
    <w:name w:val="Heading 5 Char"/>
    <w:basedOn w:val="DefaultParagraphFont"/>
    <w:link w:val="Heading5"/>
    <w:uiPriority w:val="9"/>
    <w:semiHidden/>
    <w:rsid w:val="008D739A"/>
    <w:rPr>
      <w:rFonts w:asciiTheme="majorHAnsi" w:eastAsiaTheme="majorEastAsia" w:hAnsiTheme="majorHAnsi" w:cstheme="majorBidi"/>
      <w:color w:val="000000" w:themeColor="text1"/>
    </w:rPr>
  </w:style>
  <w:style w:type="character" w:styleId="Strong">
    <w:name w:val="Strong"/>
    <w:basedOn w:val="DefaultParagraphFont"/>
    <w:uiPriority w:val="22"/>
    <w:qFormat/>
    <w:rsid w:val="00C83B0E"/>
    <w:rPr>
      <w:rFonts w:ascii="IBM Plex Sans SemiBold" w:hAnsi="IBM Plex Sans SemiBold"/>
      <w:b w:val="0"/>
      <w:bCs/>
    </w:rPr>
  </w:style>
  <w:style w:type="character" w:styleId="SubtleEmphasis">
    <w:name w:val="Subtle Emphasis"/>
    <w:basedOn w:val="DefaultParagraphFont"/>
    <w:uiPriority w:val="19"/>
    <w:qFormat/>
    <w:rsid w:val="00D36FE3"/>
    <w:rPr>
      <w:i/>
      <w:iCs/>
      <w:color w:val="404040" w:themeColor="text1" w:themeTint="BF"/>
    </w:rPr>
  </w:style>
  <w:style w:type="character" w:styleId="Emphasis">
    <w:name w:val="Emphasis"/>
    <w:basedOn w:val="DefaultParagraphFont"/>
    <w:uiPriority w:val="20"/>
    <w:qFormat/>
    <w:rsid w:val="00D36FE3"/>
    <w:rPr>
      <w:i/>
      <w:iCs/>
    </w:rPr>
  </w:style>
  <w:style w:type="character" w:styleId="IntenseEmphasis">
    <w:name w:val="Intense Emphasis"/>
    <w:basedOn w:val="DefaultParagraphFont"/>
    <w:uiPriority w:val="21"/>
    <w:qFormat/>
    <w:rsid w:val="00E20D36"/>
    <w:rPr>
      <w:b/>
      <w:i/>
      <w:iCs/>
      <w:color w:val="E13446" w:themeColor="accent1"/>
    </w:rPr>
  </w:style>
  <w:style w:type="character" w:styleId="SubtleReference">
    <w:name w:val="Subtle Reference"/>
    <w:basedOn w:val="DefaultParagraphFont"/>
    <w:uiPriority w:val="31"/>
    <w:qFormat/>
    <w:rsid w:val="007451B0"/>
    <w:rPr>
      <w:caps/>
      <w:smallCaps w:val="0"/>
      <w:color w:val="5A5A5A" w:themeColor="text1" w:themeTint="A5"/>
      <w:lang w:val="fr-CA"/>
    </w:rPr>
  </w:style>
  <w:style w:type="character" w:styleId="IntenseReference">
    <w:name w:val="Intense Reference"/>
    <w:basedOn w:val="DefaultParagraphFont"/>
    <w:uiPriority w:val="32"/>
    <w:rsid w:val="007451B0"/>
    <w:rPr>
      <w:b/>
      <w:bCs/>
      <w:caps/>
      <w:smallCaps w:val="0"/>
      <w:color w:val="E13446" w:themeColor="accent1"/>
      <w:spacing w:val="5"/>
    </w:rPr>
  </w:style>
  <w:style w:type="character" w:styleId="BookTitle">
    <w:name w:val="Book Title"/>
    <w:basedOn w:val="DefaultParagraphFont"/>
    <w:uiPriority w:val="33"/>
    <w:qFormat/>
    <w:rsid w:val="007F770F"/>
    <w:rPr>
      <w:rFonts w:ascii="IBM Plex Sans Medium" w:hAnsi="IBM Plex Sans Medium"/>
      <w:b w:val="0"/>
      <w:bCs/>
      <w:i/>
      <w:iCs/>
      <w:spacing w:val="5"/>
    </w:rPr>
  </w:style>
  <w:style w:type="paragraph" w:styleId="NoSpacing">
    <w:name w:val="No Spacing"/>
    <w:uiPriority w:val="1"/>
    <w:qFormat/>
    <w:rsid w:val="00242AC5"/>
    <w:pPr>
      <w:spacing w:after="0" w:line="240" w:lineRule="auto"/>
    </w:pPr>
  </w:style>
  <w:style w:type="table" w:styleId="TableGrid">
    <w:name w:val="Table Grid"/>
    <w:basedOn w:val="TableNormal"/>
    <w:uiPriority w:val="39"/>
    <w:rsid w:val="0000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235251"/>
    <w:pPr>
      <w:spacing w:after="0" w:line="216" w:lineRule="auto"/>
      <w:contextualSpacing/>
    </w:pPr>
    <w:rPr>
      <w:sz w:val="20"/>
    </w:rPr>
    <w:tblPr>
      <w:tblStyleRowBandSize w:val="1"/>
      <w:tblStyleColBandSize w:val="1"/>
      <w:tblBorders>
        <w:top w:val="single" w:sz="4" w:space="0" w:color="686361" w:themeColor="accent2"/>
        <w:left w:val="single" w:sz="4" w:space="0" w:color="686361" w:themeColor="accent2"/>
        <w:bottom w:val="single" w:sz="4" w:space="0" w:color="686361" w:themeColor="accent2"/>
        <w:right w:val="single" w:sz="4" w:space="0" w:color="686361" w:themeColor="accent2"/>
        <w:insideH w:val="single" w:sz="6" w:space="0" w:color="686361" w:themeColor="accent2"/>
        <w:insideV w:val="single" w:sz="6" w:space="0" w:color="686361" w:themeColor="accent2"/>
      </w:tblBorders>
      <w:tblCellMar>
        <w:top w:w="108" w:type="dxa"/>
      </w:tblCellMar>
    </w:tblPr>
    <w:trPr>
      <w:cantSplit/>
    </w:trPr>
    <w:tcPr>
      <w:tcMar>
        <w:top w:w="108" w:type="dxa"/>
        <w:bottom w:w="113" w:type="dxa"/>
      </w:tcMar>
      <w:vAlign w:val="center"/>
    </w:tcPr>
    <w:tblStylePr w:type="firstRow">
      <w:rPr>
        <w:rFonts w:asciiTheme="majorHAnsi" w:hAnsiTheme="majorHAnsi"/>
        <w:b w:val="0"/>
        <w:bCs/>
        <w:color w:val="FFFFFF" w:themeColor="background1"/>
      </w:rPr>
      <w:tblPr/>
      <w:trPr>
        <w:cantSplit w:val="0"/>
        <w:tblHeader/>
      </w:trPr>
      <w:tcPr>
        <w:shd w:val="clear" w:color="auto" w:fill="E13446" w:themeFill="accent1"/>
      </w:tcPr>
    </w:tblStylePr>
    <w:tblStylePr w:type="lastRow">
      <w:rPr>
        <w:rFonts w:asciiTheme="majorHAnsi" w:hAnsiTheme="majorHAnsi"/>
        <w:b w:val="0"/>
        <w:bCs/>
      </w:rPr>
      <w:tblPr/>
      <w:tcPr>
        <w:tcBorders>
          <w:top w:val="double" w:sz="4" w:space="0" w:color="E13446" w:themeColor="accent1"/>
        </w:tcBorders>
        <w:shd w:val="clear" w:color="auto" w:fill="FFFFFF" w:themeFill="background1"/>
      </w:tcPr>
    </w:tblStylePr>
    <w:tblStylePr w:type="firstCol">
      <w:rPr>
        <w:rFonts w:asciiTheme="majorHAnsi" w:hAnsiTheme="majorHAnsi"/>
        <w:b w:val="0"/>
        <w:bCs/>
      </w:rPr>
      <w:tblPr/>
      <w:tcPr>
        <w:tcBorders>
          <w:right w:val="nil"/>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auto"/>
          <w:right w:val="single" w:sz="4" w:space="0" w:color="auto"/>
        </w:tcBorders>
      </w:tcPr>
    </w:tblStylePr>
    <w:tblStylePr w:type="band1Horz">
      <w:tblPr/>
      <w:tcPr>
        <w:tcBorders>
          <w:top w:val="single" w:sz="4" w:space="0" w:color="auto"/>
          <w:bottom w:val="single" w:sz="4" w:space="0" w:color="auto"/>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3446" w:themeColor="accent1"/>
          <w:left w:val="nil"/>
        </w:tcBorders>
      </w:tcPr>
    </w:tblStylePr>
    <w:tblStylePr w:type="swCell">
      <w:tblPr/>
      <w:tcPr>
        <w:tcBorders>
          <w:top w:val="double" w:sz="4" w:space="0" w:color="E13446" w:themeColor="accent1"/>
          <w:right w:val="nil"/>
        </w:tcBorders>
      </w:tcPr>
    </w:tblStylePr>
  </w:style>
  <w:style w:type="table" w:styleId="ListTable3">
    <w:name w:val="List Table 3"/>
    <w:basedOn w:val="TableNormal"/>
    <w:uiPriority w:val="48"/>
    <w:rsid w:val="004359B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C0D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0DC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55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C28"/>
  </w:style>
  <w:style w:type="paragraph" w:styleId="Footer">
    <w:name w:val="footer"/>
    <w:basedOn w:val="Normal"/>
    <w:link w:val="FooterChar"/>
    <w:uiPriority w:val="99"/>
    <w:unhideWhenUsed/>
    <w:rsid w:val="00D5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C28"/>
  </w:style>
  <w:style w:type="paragraph" w:styleId="FootnoteText">
    <w:name w:val="footnote text"/>
    <w:basedOn w:val="Normal"/>
    <w:link w:val="FootnoteTextChar"/>
    <w:uiPriority w:val="99"/>
    <w:unhideWhenUsed/>
    <w:rsid w:val="00EA528B"/>
    <w:pPr>
      <w:spacing w:after="0" w:line="240" w:lineRule="auto"/>
    </w:pPr>
    <w:rPr>
      <w:sz w:val="20"/>
      <w:szCs w:val="20"/>
    </w:rPr>
  </w:style>
  <w:style w:type="character" w:customStyle="1" w:styleId="FootnoteTextChar">
    <w:name w:val="Footnote Text Char"/>
    <w:basedOn w:val="DefaultParagraphFont"/>
    <w:link w:val="FootnoteText"/>
    <w:uiPriority w:val="99"/>
    <w:rsid w:val="00EA528B"/>
    <w:rPr>
      <w:sz w:val="20"/>
      <w:szCs w:val="20"/>
    </w:rPr>
  </w:style>
  <w:style w:type="character" w:styleId="FootnoteReference">
    <w:name w:val="footnote reference"/>
    <w:basedOn w:val="DefaultParagraphFont"/>
    <w:uiPriority w:val="99"/>
    <w:unhideWhenUsed/>
    <w:rsid w:val="00EA528B"/>
    <w:rPr>
      <w:vertAlign w:val="superscript"/>
    </w:rPr>
  </w:style>
  <w:style w:type="character" w:styleId="UnresolvedMention">
    <w:name w:val="Unresolved Mention"/>
    <w:basedOn w:val="DefaultParagraphFont"/>
    <w:uiPriority w:val="99"/>
    <w:semiHidden/>
    <w:unhideWhenUsed/>
    <w:rsid w:val="00EA528B"/>
    <w:rPr>
      <w:color w:val="605E5C"/>
      <w:shd w:val="clear" w:color="auto" w:fill="E1DFDD"/>
    </w:rPr>
  </w:style>
  <w:style w:type="numbering" w:customStyle="1" w:styleId="YorkSolidWhiteList">
    <w:name w:val="York Solid White List"/>
    <w:uiPriority w:val="99"/>
    <w:rsid w:val="00D85263"/>
    <w:pPr>
      <w:numPr>
        <w:numId w:val="17"/>
      </w:numPr>
    </w:pPr>
  </w:style>
  <w:style w:type="character" w:styleId="FollowedHyperlink">
    <w:name w:val="FollowedHyperlink"/>
    <w:basedOn w:val="DefaultParagraphFont"/>
    <w:uiPriority w:val="99"/>
    <w:semiHidden/>
    <w:unhideWhenUsed/>
    <w:rsid w:val="00F239B4"/>
    <w:rPr>
      <w:color w:val="7F1516" w:themeColor="followedHyperlink"/>
      <w:u w:val="single"/>
    </w:rPr>
  </w:style>
  <w:style w:type="table" w:styleId="TableGridLight">
    <w:name w:val="Grid Table Light"/>
    <w:basedOn w:val="TableNormal"/>
    <w:uiPriority w:val="40"/>
    <w:rsid w:val="00BC57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4209">
      <w:bodyDiv w:val="1"/>
      <w:marLeft w:val="0"/>
      <w:marRight w:val="0"/>
      <w:marTop w:val="0"/>
      <w:marBottom w:val="0"/>
      <w:divBdr>
        <w:top w:val="none" w:sz="0" w:space="0" w:color="auto"/>
        <w:left w:val="none" w:sz="0" w:space="0" w:color="auto"/>
        <w:bottom w:val="none" w:sz="0" w:space="0" w:color="auto"/>
        <w:right w:val="none" w:sz="0" w:space="0" w:color="auto"/>
      </w:divBdr>
    </w:div>
    <w:div w:id="621036761">
      <w:bodyDiv w:val="1"/>
      <w:marLeft w:val="0"/>
      <w:marRight w:val="0"/>
      <w:marTop w:val="0"/>
      <w:marBottom w:val="0"/>
      <w:divBdr>
        <w:top w:val="none" w:sz="0" w:space="0" w:color="auto"/>
        <w:left w:val="none" w:sz="0" w:space="0" w:color="auto"/>
        <w:bottom w:val="none" w:sz="0" w:space="0" w:color="auto"/>
        <w:right w:val="none" w:sz="0" w:space="0" w:color="auto"/>
      </w:divBdr>
    </w:div>
    <w:div w:id="2110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Downloads\Basic%20York%20Word%20Template.dotx" TargetMode="External"/></Relationships>
</file>

<file path=word/theme/theme1.xml><?xml version="1.0" encoding="utf-8"?>
<a:theme xmlns:a="http://schemas.openxmlformats.org/drawingml/2006/main" name="Office Theme">
  <a:themeElements>
    <a:clrScheme name="York 2020">
      <a:dk1>
        <a:srgbClr val="000000"/>
      </a:dk1>
      <a:lt1>
        <a:srgbClr val="FFFFFF"/>
      </a:lt1>
      <a:dk2>
        <a:srgbClr val="AF1F24"/>
      </a:dk2>
      <a:lt2>
        <a:srgbClr val="F2F2F2"/>
      </a:lt2>
      <a:accent1>
        <a:srgbClr val="E13446"/>
      </a:accent1>
      <a:accent2>
        <a:srgbClr val="686361"/>
      </a:accent2>
      <a:accent3>
        <a:srgbClr val="7F1516"/>
      </a:accent3>
      <a:accent4>
        <a:srgbClr val="3EC2ED"/>
      </a:accent4>
      <a:accent5>
        <a:srgbClr val="AFE1F3"/>
      </a:accent5>
      <a:accent6>
        <a:srgbClr val="D6D0CA"/>
      </a:accent6>
      <a:hlink>
        <a:srgbClr val="E21E38"/>
      </a:hlink>
      <a:folHlink>
        <a:srgbClr val="7F1516"/>
      </a:folHlink>
    </a:clrScheme>
    <a:fontScheme name="York 2020">
      <a:majorFont>
        <a:latin typeface="IBM Plex Sans Medium"/>
        <a:ea typeface=""/>
        <a:cs typeface=""/>
      </a:majorFont>
      <a:minorFont>
        <a:latin typeface="IBM Plex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0FFA8D77E410D45AAB489779A93A739" ma:contentTypeVersion="13" ma:contentTypeDescription="Create a new document." ma:contentTypeScope="" ma:versionID="12aa29dcc0122c23cf6cc19592c22707">
  <xsd:schema xmlns:xsd="http://www.w3.org/2001/XMLSchema" xmlns:xs="http://www.w3.org/2001/XMLSchema" xmlns:p="http://schemas.microsoft.com/office/2006/metadata/properties" xmlns:ns2="47afd888-85fa-4725-8b19-b968d12e8aed" xmlns:ns3="5c3b17e9-9ca9-42c5-b315-69b4afad96ec" targetNamespace="http://schemas.microsoft.com/office/2006/metadata/properties" ma:root="true" ma:fieldsID="0dc73cafac01b35b879fb16f430fb8bf" ns2:_="" ns3:_="">
    <xsd:import namespace="47afd888-85fa-4725-8b19-b968d12e8aed"/>
    <xsd:import namespace="5c3b17e9-9ca9-42c5-b315-69b4afad96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fd888-85fa-4725-8b19-b968d12e8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b17e9-9ca9-42c5-b315-69b4afad96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6DAA9-E961-4AC6-8A47-8188FD00174A}">
  <ds:schemaRefs>
    <ds:schemaRef ds:uri="http://schemas.openxmlformats.org/officeDocument/2006/bibliography"/>
  </ds:schemaRefs>
</ds:datastoreItem>
</file>

<file path=customXml/itemProps2.xml><?xml version="1.0" encoding="utf-8"?>
<ds:datastoreItem xmlns:ds="http://schemas.openxmlformats.org/officeDocument/2006/customXml" ds:itemID="{31FCB314-5AF8-4B90-B7DC-23027E32C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fd888-85fa-4725-8b19-b968d12e8aed"/>
    <ds:schemaRef ds:uri="5c3b17e9-9ca9-42c5-b315-69b4afad9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93DCD-44C1-4DA2-B09F-A63EB4157631}">
  <ds:schemaRefs>
    <ds:schemaRef ds:uri="http://schemas.microsoft.com/sharepoint/v3/contenttype/forms"/>
  </ds:schemaRefs>
</ds:datastoreItem>
</file>

<file path=customXml/itemProps4.xml><?xml version="1.0" encoding="utf-8"?>
<ds:datastoreItem xmlns:ds="http://schemas.openxmlformats.org/officeDocument/2006/customXml" ds:itemID="{F6EEC65D-B893-4E8A-ABAB-28DD00BF43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Basic York Word Template.dotx</Template>
  <TotalTime>1</TotalTime>
  <Pages>4</Pages>
  <Words>1000</Words>
  <Characters>5704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Cutrara</dc:creator>
  <cp:keywords/>
  <dc:description/>
  <cp:lastModifiedBy>Nina Unantenne</cp:lastModifiedBy>
  <cp:revision>2</cp:revision>
  <cp:lastPrinted>2021-10-06T15:59:00Z</cp:lastPrinted>
  <dcterms:created xsi:type="dcterms:W3CDTF">2022-10-11T20:06:00Z</dcterms:created>
  <dcterms:modified xsi:type="dcterms:W3CDTF">2022-10-11T20:06:00Z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0x01010030FFA8D77E410D45AAB489779A93A739</vt:lpwstr>
  </property>
</Properties>
</file>